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Safe Schools Month Parent/Guardian Press Release Draft #2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October is Safe Schools Month in Colorado.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Governor of Colorado has declared October as Safe Schools Month by </w:t>
      </w:r>
      <w:hyperlink r:id="rId6">
        <w:r w:rsidDel="00000000" w:rsidR="00000000" w:rsidRPr="00000000">
          <w:rPr>
            <w:color w:val="1155cc"/>
            <w:u w:val="single"/>
            <w:rtl w:val="0"/>
          </w:rPr>
          <w:t xml:space="preserve">signing an official proclamation</w:t>
        </w:r>
      </w:hyperlink>
      <w:r w:rsidDel="00000000" w:rsidR="00000000" w:rsidRPr="00000000">
        <w:rPr>
          <w:rtl w:val="0"/>
        </w:rPr>
        <w:t xml:space="preserve"> at the beginning of the school year.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school is marking this month by [Describe your school's activities here] (list here things like: bullying prevention programs; mandatory visitor sign-ins at the office; ID badges for staff and students; Safe2Tell; periodic practice drills; and/or parent notification systems.)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have policies, practices, and programs that contribute to school safety throughout the year. Some highlights of recent efforts include: [List specific efforts here, such as: new bullying prevention programs; crisis and emergency plans and teams; staff training; school climate surveys; promotion of the Safe2Tell report line; mandatory visitor sign-ins at the office; ID badges for staff and students; periodic practice drills for students and staff; ongoing communication and collaboration with local law enforcement, fire agencies, and other community partners; new equipment; and/or parent notification systems.]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Student safety is everyone’s job. Safe schools are free of bullying and harassment, free of crime and violence, free of weapons, and free of drugs. We believe that safe schools contribute to the academic achievement of our students, and we strive to make our school a positive and caring place for everyone. We ask the entire community to support our efforts to make our school safe for every student.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hoolchoiceweek.com/wp-content/uploads/2024/12/School-Choice-Week_page-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