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31A0E" w14:textId="77777777" w:rsidR="00402FA4" w:rsidRPr="00A47B15" w:rsidRDefault="00402FA4" w:rsidP="00A90F25">
      <w:pPr>
        <w:jc w:val="center"/>
        <w:rPr>
          <w:rFonts w:ascii="Times New Roman" w:hAnsi="Times New Roman"/>
          <w:b/>
        </w:rPr>
      </w:pPr>
      <w:bookmarkStart w:id="0" w:name="_GoBack"/>
      <w:bookmarkEnd w:id="0"/>
      <w:r w:rsidRPr="00A47B15">
        <w:rPr>
          <w:rFonts w:ascii="Times New Roman" w:hAnsi="Times New Roman"/>
          <w:b/>
        </w:rPr>
        <w:t>Adult Sexual Misconduct: Prevention and Management</w:t>
      </w:r>
    </w:p>
    <w:p w14:paraId="264B54F8" w14:textId="77777777" w:rsidR="00402FA4" w:rsidRPr="000405A3" w:rsidRDefault="00402FA4" w:rsidP="00A90F25">
      <w:pPr>
        <w:jc w:val="center"/>
        <w:rPr>
          <w:rFonts w:ascii="Times New Roman" w:hAnsi="Times New Roman"/>
          <w:b/>
          <w:sz w:val="22"/>
        </w:rPr>
      </w:pPr>
      <w:r w:rsidRPr="000405A3">
        <w:rPr>
          <w:rFonts w:ascii="Times New Roman" w:hAnsi="Times New Roman"/>
          <w:b/>
          <w:sz w:val="22"/>
        </w:rPr>
        <w:t>Overview of State Law and Policy Requirements</w:t>
      </w:r>
      <w:r w:rsidR="004D441F">
        <w:rPr>
          <w:rFonts w:ascii="Times New Roman" w:hAnsi="Times New Roman"/>
          <w:b/>
          <w:sz w:val="22"/>
        </w:rPr>
        <w:t xml:space="preserve"> for School Districts</w:t>
      </w:r>
    </w:p>
    <w:p w14:paraId="33076551" w14:textId="77777777" w:rsidR="00402FA4" w:rsidRPr="000405A3" w:rsidRDefault="00402FA4" w:rsidP="00A90F25">
      <w:pPr>
        <w:jc w:val="center"/>
        <w:rPr>
          <w:rFonts w:ascii="Times New Roman" w:hAnsi="Times New Roman"/>
          <w:b/>
          <w:sz w:val="22"/>
        </w:rPr>
      </w:pPr>
    </w:p>
    <w:p w14:paraId="3DC6A93F" w14:textId="77777777" w:rsidR="00402FA4" w:rsidRPr="000405A3" w:rsidRDefault="00402FA4" w:rsidP="00A90F25">
      <w:pPr>
        <w:jc w:val="center"/>
        <w:rPr>
          <w:rFonts w:ascii="Times New Roman" w:hAnsi="Times New Roman"/>
          <w:b/>
          <w:sz w:val="22"/>
        </w:rPr>
      </w:pPr>
    </w:p>
    <w:p w14:paraId="0957A10B" w14:textId="77777777" w:rsidR="00402FA4" w:rsidRPr="001D1C40" w:rsidRDefault="00756525" w:rsidP="00A47B15">
      <w:pPr>
        <w:rPr>
          <w:rFonts w:ascii="Times New Roman" w:hAnsi="Times New Roman" w:cs="Verdana"/>
          <w:b/>
          <w:sz w:val="22"/>
          <w:szCs w:val="22"/>
        </w:rPr>
      </w:pPr>
      <w:r>
        <w:rPr>
          <w:rFonts w:ascii="Times New Roman" w:hAnsi="Times New Roman"/>
          <w:b/>
          <w:sz w:val="22"/>
        </w:rPr>
        <w:t>Reporting Obligations for Professionals</w:t>
      </w:r>
      <w:r w:rsidR="00D66B7D">
        <w:rPr>
          <w:rFonts w:ascii="Times New Roman" w:hAnsi="Times New Roman" w:cs="Verdana"/>
          <w:b/>
          <w:sz w:val="22"/>
          <w:szCs w:val="22"/>
        </w:rPr>
        <w:t xml:space="preserve">: </w:t>
      </w:r>
      <w:r w:rsidR="00402FA4" w:rsidRPr="001D1C40">
        <w:rPr>
          <w:rFonts w:ascii="Times New Roman" w:hAnsi="Times New Roman" w:cs="Verdana"/>
          <w:b/>
          <w:sz w:val="22"/>
          <w:szCs w:val="22"/>
        </w:rPr>
        <w:t>C.R.S. 19-3-304</w:t>
      </w:r>
      <w:r w:rsidR="00AB05F7">
        <w:rPr>
          <w:rFonts w:ascii="Times New Roman" w:hAnsi="Times New Roman" w:cs="Verdana"/>
          <w:b/>
          <w:sz w:val="22"/>
          <w:szCs w:val="22"/>
        </w:rPr>
        <w:t xml:space="preserve"> and 19-3-307</w:t>
      </w:r>
      <w:r w:rsidR="00402FA4" w:rsidRPr="001D1C40">
        <w:rPr>
          <w:rFonts w:ascii="Times New Roman" w:hAnsi="Times New Roman" w:cs="Verdana"/>
          <w:b/>
          <w:sz w:val="22"/>
          <w:szCs w:val="22"/>
        </w:rPr>
        <w:t xml:space="preserve"> </w:t>
      </w:r>
    </w:p>
    <w:p w14:paraId="01C9DD98" w14:textId="77777777" w:rsidR="00402FA4" w:rsidRPr="000405A3" w:rsidRDefault="00402FA4" w:rsidP="00A90F25">
      <w:pPr>
        <w:autoSpaceDE w:val="0"/>
        <w:autoSpaceDN w:val="0"/>
        <w:adjustRightInd w:val="0"/>
        <w:rPr>
          <w:rFonts w:ascii="Times New Roman" w:hAnsi="Times New Roman" w:cs="Verdana"/>
          <w:sz w:val="22"/>
          <w:szCs w:val="22"/>
        </w:rPr>
      </w:pPr>
    </w:p>
    <w:p w14:paraId="3846C558" w14:textId="77777777" w:rsidR="00402FA4" w:rsidRPr="000405A3" w:rsidRDefault="004D441F" w:rsidP="00A90F25">
      <w:pPr>
        <w:autoSpaceDE w:val="0"/>
        <w:autoSpaceDN w:val="0"/>
        <w:adjustRightInd w:val="0"/>
        <w:jc w:val="both"/>
        <w:rPr>
          <w:rFonts w:ascii="Times New Roman" w:hAnsi="Times New Roman" w:cs="Verdana"/>
          <w:sz w:val="22"/>
          <w:szCs w:val="22"/>
        </w:rPr>
      </w:pPr>
      <w:r>
        <w:rPr>
          <w:rFonts w:ascii="Times New Roman" w:hAnsi="Times New Roman" w:cs="Verdana"/>
          <w:sz w:val="22"/>
          <w:szCs w:val="22"/>
        </w:rPr>
        <w:t xml:space="preserve">Persons listed below </w:t>
      </w:r>
      <w:r w:rsidR="00402FA4" w:rsidRPr="000405A3">
        <w:rPr>
          <w:rFonts w:ascii="Times New Roman" w:hAnsi="Times New Roman" w:cs="Verdana"/>
          <w:sz w:val="22"/>
          <w:szCs w:val="22"/>
        </w:rPr>
        <w:t>who ha</w:t>
      </w:r>
      <w:r>
        <w:rPr>
          <w:rFonts w:ascii="Times New Roman" w:hAnsi="Times New Roman" w:cs="Verdana"/>
          <w:sz w:val="22"/>
          <w:szCs w:val="22"/>
        </w:rPr>
        <w:t>ve</w:t>
      </w:r>
      <w:r w:rsidR="00402FA4" w:rsidRPr="000405A3">
        <w:rPr>
          <w:rFonts w:ascii="Times New Roman" w:hAnsi="Times New Roman" w:cs="Verdana"/>
          <w:sz w:val="22"/>
          <w:szCs w:val="22"/>
        </w:rPr>
        <w:t xml:space="preserve"> reasonable cause to know or suspect that a child has been subjected to abuse or neglect or who ha</w:t>
      </w:r>
      <w:r>
        <w:rPr>
          <w:rFonts w:ascii="Times New Roman" w:hAnsi="Times New Roman" w:cs="Verdana"/>
          <w:sz w:val="22"/>
          <w:szCs w:val="22"/>
        </w:rPr>
        <w:t>ve</w:t>
      </w:r>
      <w:r w:rsidR="00402FA4" w:rsidRPr="000405A3">
        <w:rPr>
          <w:rFonts w:ascii="Times New Roman" w:hAnsi="Times New Roman" w:cs="Verdana"/>
          <w:sz w:val="22"/>
          <w:szCs w:val="22"/>
        </w:rPr>
        <w:t xml:space="preserve"> observed the child being subjected to circumstances or conditions that would reasonably result in abuse or neglect shall immediately upon receiving such information report or cause a report to be made of such fact to the county department</w:t>
      </w:r>
      <w:r w:rsidR="00EF3019">
        <w:rPr>
          <w:rFonts w:ascii="Times New Roman" w:hAnsi="Times New Roman" w:cs="Verdana"/>
          <w:sz w:val="22"/>
          <w:szCs w:val="22"/>
        </w:rPr>
        <w:t>,</w:t>
      </w:r>
      <w:r w:rsidR="00402FA4" w:rsidRPr="000405A3">
        <w:rPr>
          <w:rFonts w:ascii="Times New Roman" w:hAnsi="Times New Roman" w:cs="Verdana"/>
          <w:sz w:val="22"/>
          <w:szCs w:val="22"/>
        </w:rPr>
        <w:t xml:space="preserve"> local law enforcement agency</w:t>
      </w:r>
      <w:r w:rsidR="00EF3019">
        <w:rPr>
          <w:rFonts w:ascii="Times New Roman" w:hAnsi="Times New Roman" w:cs="Verdana"/>
          <w:sz w:val="22"/>
          <w:szCs w:val="22"/>
        </w:rPr>
        <w:t xml:space="preserve">, or through the </w:t>
      </w:r>
      <w:r w:rsidR="00AB05F7">
        <w:rPr>
          <w:rFonts w:ascii="Times New Roman" w:hAnsi="Times New Roman" w:cs="Verdana"/>
          <w:sz w:val="22"/>
          <w:szCs w:val="22"/>
        </w:rPr>
        <w:t xml:space="preserve">statewide </w:t>
      </w:r>
      <w:r w:rsidR="00EF3019">
        <w:rPr>
          <w:rFonts w:ascii="Times New Roman" w:hAnsi="Times New Roman" w:cs="Verdana"/>
          <w:sz w:val="22"/>
          <w:szCs w:val="22"/>
        </w:rPr>
        <w:t>child abuse reporting hotline system</w:t>
      </w:r>
      <w:r w:rsidR="00C22FD7">
        <w:rPr>
          <w:rFonts w:ascii="Times New Roman" w:hAnsi="Times New Roman" w:cs="Verdana"/>
          <w:sz w:val="22"/>
          <w:szCs w:val="22"/>
        </w:rPr>
        <w:t>.</w:t>
      </w:r>
      <w:r w:rsidR="00A47B15">
        <w:rPr>
          <w:rFonts w:ascii="Times New Roman" w:hAnsi="Times New Roman" w:cs="Verdana"/>
          <w:sz w:val="22"/>
          <w:szCs w:val="22"/>
        </w:rPr>
        <w:t xml:space="preserve">  The individual</w:t>
      </w:r>
      <w:r w:rsidR="00AB05F7">
        <w:rPr>
          <w:rFonts w:ascii="Times New Roman" w:hAnsi="Times New Roman" w:cs="Verdana"/>
          <w:sz w:val="22"/>
          <w:szCs w:val="22"/>
        </w:rPr>
        <w:t xml:space="preserve"> must follow any oral report with a written report sent to the appropriate agency.</w:t>
      </w:r>
    </w:p>
    <w:p w14:paraId="0E0D927F" w14:textId="77777777" w:rsidR="00402FA4" w:rsidRPr="000405A3" w:rsidRDefault="00402FA4" w:rsidP="00A90F25">
      <w:pPr>
        <w:autoSpaceDE w:val="0"/>
        <w:autoSpaceDN w:val="0"/>
        <w:adjustRightInd w:val="0"/>
        <w:jc w:val="both"/>
        <w:rPr>
          <w:rFonts w:ascii="Times New Roman" w:hAnsi="Times New Roman" w:cs="Verdana"/>
          <w:sz w:val="22"/>
          <w:szCs w:val="22"/>
        </w:rPr>
      </w:pPr>
    </w:p>
    <w:p w14:paraId="39B9CE3B" w14:textId="77777777" w:rsidR="00402FA4" w:rsidRPr="000405A3" w:rsidRDefault="00821E11" w:rsidP="00A90F25">
      <w:pPr>
        <w:autoSpaceDE w:val="0"/>
        <w:autoSpaceDN w:val="0"/>
        <w:adjustRightInd w:val="0"/>
        <w:jc w:val="both"/>
        <w:rPr>
          <w:rFonts w:ascii="Times New Roman" w:hAnsi="Times New Roman" w:cs="Verdana"/>
          <w:sz w:val="22"/>
          <w:szCs w:val="22"/>
        </w:rPr>
      </w:pPr>
      <w:r w:rsidRPr="000405A3">
        <w:rPr>
          <w:rFonts w:ascii="Times New Roman" w:hAnsi="Times New Roman" w:cs="Verdana"/>
          <w:sz w:val="22"/>
          <w:szCs w:val="22"/>
        </w:rPr>
        <w:t xml:space="preserve">Persons required to </w:t>
      </w:r>
      <w:r w:rsidR="00402FA4" w:rsidRPr="000405A3">
        <w:rPr>
          <w:rFonts w:ascii="Times New Roman" w:hAnsi="Times New Roman" w:cs="Verdana"/>
          <w:sz w:val="22"/>
          <w:szCs w:val="22"/>
        </w:rPr>
        <w:t>report such abuse or neglect or circumstances or conditions include any:</w:t>
      </w:r>
    </w:p>
    <w:p w14:paraId="28297AD6" w14:textId="77777777" w:rsidR="00402FA4" w:rsidRPr="000405A3" w:rsidRDefault="00402FA4" w:rsidP="00A90F25">
      <w:pPr>
        <w:autoSpaceDE w:val="0"/>
        <w:autoSpaceDN w:val="0"/>
        <w:adjustRightInd w:val="0"/>
        <w:jc w:val="both"/>
        <w:rPr>
          <w:rFonts w:ascii="Times New Roman" w:hAnsi="Times New Roman" w:cs="Verdana"/>
          <w:sz w:val="22"/>
          <w:szCs w:val="22"/>
        </w:rPr>
      </w:pPr>
    </w:p>
    <w:p w14:paraId="5A5A2F91"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Public or private school official or employee;</w:t>
      </w:r>
    </w:p>
    <w:p w14:paraId="50DFC6FC"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33E18E4F"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Social worker or worker in any facility or agency that is licensed or certified pursuant to part 1 of article 6 of title 26, C.R.S.;</w:t>
      </w:r>
    </w:p>
    <w:p w14:paraId="6F1D4197"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506A3657"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Mental health professional;</w:t>
      </w:r>
    </w:p>
    <w:p w14:paraId="15B38472"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22ECBEEA"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Psychologist;</w:t>
      </w:r>
    </w:p>
    <w:p w14:paraId="6F64E501"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0CB25AF1"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Physical therapist;</w:t>
      </w:r>
    </w:p>
    <w:p w14:paraId="31578187"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0510F7CE"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Peace officer as described in section 16-2.5-101, C.R.S.;</w:t>
      </w:r>
    </w:p>
    <w:p w14:paraId="76FF528E"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3C0EFEAF"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Licensed professional counselors;</w:t>
      </w:r>
    </w:p>
    <w:p w14:paraId="264D4509"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7D5E2C5A"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Registered psychotherapists;</w:t>
      </w:r>
    </w:p>
    <w:p w14:paraId="20D880D8"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2CD39398"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Worker in the state department of human services;</w:t>
      </w:r>
    </w:p>
    <w:p w14:paraId="4BD1FFBE"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524CE77A"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Juvenile parole and probation officers;</w:t>
      </w:r>
    </w:p>
    <w:p w14:paraId="6B5909C9"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51D95563"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Child and family investigators, as described in section 14-10-116.5, C.R.S.;</w:t>
      </w:r>
      <w:r w:rsidR="00A47B15">
        <w:rPr>
          <w:rFonts w:ascii="Times New Roman" w:hAnsi="Times New Roman" w:cs="Verdana"/>
          <w:sz w:val="22"/>
          <w:szCs w:val="22"/>
        </w:rPr>
        <w:t xml:space="preserve"> and</w:t>
      </w:r>
    </w:p>
    <w:p w14:paraId="19AD8A10" w14:textId="77777777" w:rsidR="000405A3" w:rsidRPr="000405A3" w:rsidRDefault="000405A3" w:rsidP="00A90F25">
      <w:pPr>
        <w:tabs>
          <w:tab w:val="left" w:pos="360"/>
        </w:tabs>
        <w:autoSpaceDE w:val="0"/>
        <w:autoSpaceDN w:val="0"/>
        <w:adjustRightInd w:val="0"/>
        <w:jc w:val="both"/>
        <w:rPr>
          <w:rFonts w:ascii="Times New Roman" w:hAnsi="Times New Roman" w:cs="Verdana"/>
          <w:sz w:val="22"/>
          <w:szCs w:val="22"/>
        </w:rPr>
      </w:pPr>
    </w:p>
    <w:p w14:paraId="31964C26" w14:textId="77777777" w:rsidR="000405A3" w:rsidRPr="00A47B15" w:rsidRDefault="000405A3" w:rsidP="00A47B15">
      <w:pPr>
        <w:pStyle w:val="ListParagraph"/>
        <w:numPr>
          <w:ilvl w:val="0"/>
          <w:numId w:val="8"/>
        </w:numPr>
        <w:tabs>
          <w:tab w:val="left" w:pos="360"/>
        </w:tabs>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Educator providing services through a federal special supplemental nutrition program for women, infants, and children, as provided for in 42 U.S.C. sec. 1786.</w:t>
      </w:r>
    </w:p>
    <w:p w14:paraId="6DF41A74" w14:textId="77777777" w:rsidR="00402FA4" w:rsidRPr="000405A3" w:rsidRDefault="00402FA4" w:rsidP="00A90F25">
      <w:pPr>
        <w:jc w:val="both"/>
        <w:rPr>
          <w:rFonts w:ascii="Times New Roman" w:hAnsi="Times New Roman"/>
          <w:b/>
          <w:sz w:val="22"/>
        </w:rPr>
      </w:pPr>
    </w:p>
    <w:p w14:paraId="48A7CD60" w14:textId="77777777" w:rsidR="00495257" w:rsidRPr="000405A3" w:rsidRDefault="00756525" w:rsidP="00495257">
      <w:pPr>
        <w:rPr>
          <w:rFonts w:ascii="Times New Roman" w:hAnsi="Times New Roman"/>
          <w:sz w:val="22"/>
        </w:rPr>
      </w:pPr>
      <w:r>
        <w:rPr>
          <w:rFonts w:ascii="Times New Roman" w:hAnsi="Times New Roman"/>
          <w:b/>
          <w:sz w:val="22"/>
        </w:rPr>
        <w:t xml:space="preserve">Reporting Obligations for </w:t>
      </w:r>
      <w:r w:rsidR="00A47B15">
        <w:rPr>
          <w:rFonts w:ascii="Times New Roman" w:hAnsi="Times New Roman"/>
          <w:b/>
          <w:sz w:val="22"/>
        </w:rPr>
        <w:t>School Districts</w:t>
      </w:r>
      <w:r w:rsidR="00495257">
        <w:rPr>
          <w:rFonts w:ascii="Times New Roman" w:hAnsi="Times New Roman"/>
          <w:b/>
          <w:sz w:val="22"/>
        </w:rPr>
        <w:t xml:space="preserve">: </w:t>
      </w:r>
      <w:r w:rsidR="00495257" w:rsidRPr="000405A3">
        <w:rPr>
          <w:rFonts w:ascii="Times New Roman" w:hAnsi="Times New Roman"/>
          <w:b/>
          <w:bCs/>
          <w:sz w:val="22"/>
        </w:rPr>
        <w:t>C</w:t>
      </w:r>
      <w:r w:rsidR="00D66B7D">
        <w:rPr>
          <w:rFonts w:ascii="Times New Roman" w:hAnsi="Times New Roman"/>
          <w:b/>
          <w:bCs/>
          <w:sz w:val="22"/>
        </w:rPr>
        <w:t xml:space="preserve">.R.S. </w:t>
      </w:r>
      <w:r w:rsidR="00495257" w:rsidRPr="000405A3">
        <w:rPr>
          <w:rFonts w:ascii="Times New Roman" w:hAnsi="Times New Roman"/>
          <w:b/>
          <w:bCs/>
          <w:sz w:val="22"/>
        </w:rPr>
        <w:t>22-32-109.7</w:t>
      </w:r>
    </w:p>
    <w:p w14:paraId="687EB1D1" w14:textId="77777777" w:rsidR="00E92BCE" w:rsidRPr="000405A3" w:rsidRDefault="00E92BCE" w:rsidP="00A90F25">
      <w:pPr>
        <w:jc w:val="both"/>
        <w:rPr>
          <w:rFonts w:ascii="Times New Roman" w:hAnsi="Times New Roman"/>
          <w:b/>
          <w:sz w:val="22"/>
        </w:rPr>
      </w:pPr>
    </w:p>
    <w:p w14:paraId="5F7885E0" w14:textId="77777777" w:rsidR="00BF49C6" w:rsidRPr="000405A3" w:rsidRDefault="00BF49C6" w:rsidP="00A90F25">
      <w:pPr>
        <w:autoSpaceDE w:val="0"/>
        <w:autoSpaceDN w:val="0"/>
        <w:adjustRightInd w:val="0"/>
        <w:jc w:val="both"/>
        <w:rPr>
          <w:rFonts w:ascii="Times New Roman" w:hAnsi="Times New Roman" w:cs="Verdana"/>
          <w:sz w:val="22"/>
          <w:szCs w:val="22"/>
        </w:rPr>
      </w:pPr>
      <w:r w:rsidRPr="000405A3">
        <w:rPr>
          <w:rFonts w:ascii="Times New Roman" w:hAnsi="Times New Roman" w:cs="Verdana"/>
          <w:sz w:val="22"/>
          <w:szCs w:val="22"/>
        </w:rPr>
        <w:t xml:space="preserve">If an employee of a school district is dismissed or resigns as a result of an allegation of unlawful behavior involving a child, including unlawful sexual behavior, which is supported by a preponderance of the evidence, within ten business days after the dismissal or resignation, the board of education of the school district shall notify the department of education and provide any information requested by the department concerning the circumstances of the dismissal or resignation. </w:t>
      </w:r>
    </w:p>
    <w:p w14:paraId="2DB4D23F" w14:textId="77777777" w:rsidR="00BF49C6" w:rsidRPr="000405A3" w:rsidRDefault="00BF49C6" w:rsidP="00A90F25">
      <w:pPr>
        <w:autoSpaceDE w:val="0"/>
        <w:autoSpaceDN w:val="0"/>
        <w:adjustRightInd w:val="0"/>
        <w:jc w:val="both"/>
        <w:rPr>
          <w:rFonts w:ascii="Times New Roman" w:hAnsi="Times New Roman" w:cs="Verdana"/>
          <w:sz w:val="22"/>
          <w:szCs w:val="22"/>
        </w:rPr>
      </w:pPr>
    </w:p>
    <w:p w14:paraId="0CF275A2" w14:textId="77777777" w:rsidR="00BF49C6" w:rsidRPr="000405A3" w:rsidRDefault="00BF49C6" w:rsidP="00A90F25">
      <w:pPr>
        <w:autoSpaceDE w:val="0"/>
        <w:autoSpaceDN w:val="0"/>
        <w:adjustRightInd w:val="0"/>
        <w:jc w:val="both"/>
        <w:rPr>
          <w:rFonts w:ascii="Times New Roman" w:hAnsi="Times New Roman" w:cs="Verdana"/>
          <w:sz w:val="22"/>
          <w:szCs w:val="22"/>
        </w:rPr>
      </w:pPr>
      <w:r w:rsidRPr="000405A3">
        <w:rPr>
          <w:rFonts w:ascii="Times New Roman" w:hAnsi="Times New Roman" w:cs="Verdana"/>
          <w:sz w:val="22"/>
          <w:szCs w:val="22"/>
        </w:rPr>
        <w:t>Whenever a school district learns from a source other than the department of education that a current or past employee of the school district has been convicted of, pled nolo contendere to, or has received a deferred sentence or deferred prosecution for a felony or a misdemeanor crime involving unlawful sexual behavior or unlawful behavior involving children, the school district shall notify the department of education.</w:t>
      </w:r>
    </w:p>
    <w:p w14:paraId="4C978AE9" w14:textId="77777777" w:rsidR="00495257" w:rsidRDefault="00495257" w:rsidP="00A90F25">
      <w:pPr>
        <w:rPr>
          <w:rFonts w:ascii="Times New Roman" w:hAnsi="Times New Roman" w:cs="Verdana"/>
          <w:b/>
          <w:sz w:val="22"/>
        </w:rPr>
      </w:pPr>
    </w:p>
    <w:p w14:paraId="6CB8FC49" w14:textId="77777777" w:rsidR="00A47B15" w:rsidRDefault="00A47B15" w:rsidP="00A90F25">
      <w:pPr>
        <w:rPr>
          <w:rFonts w:ascii="Times New Roman" w:hAnsi="Times New Roman" w:cs="Verdana"/>
          <w:b/>
          <w:sz w:val="22"/>
        </w:rPr>
      </w:pPr>
    </w:p>
    <w:p w14:paraId="0FB36F17" w14:textId="77777777" w:rsidR="00A47B15" w:rsidRDefault="00A47B15" w:rsidP="00A90F25">
      <w:pPr>
        <w:rPr>
          <w:rFonts w:ascii="Times New Roman" w:hAnsi="Times New Roman" w:cs="Verdana"/>
          <w:b/>
          <w:sz w:val="22"/>
        </w:rPr>
      </w:pPr>
    </w:p>
    <w:p w14:paraId="71B96E7D" w14:textId="77777777" w:rsidR="00827B1C" w:rsidRPr="000405A3" w:rsidRDefault="00D66B7D" w:rsidP="00A90F25">
      <w:pPr>
        <w:rPr>
          <w:rFonts w:ascii="Times New Roman" w:hAnsi="Times New Roman" w:cs="Verdana"/>
          <w:b/>
          <w:sz w:val="22"/>
        </w:rPr>
      </w:pPr>
      <w:r>
        <w:rPr>
          <w:rFonts w:ascii="Times New Roman" w:hAnsi="Times New Roman" w:cs="Verdana"/>
          <w:b/>
          <w:sz w:val="22"/>
        </w:rPr>
        <w:lastRenderedPageBreak/>
        <w:t xml:space="preserve">Background Checks for </w:t>
      </w:r>
      <w:r w:rsidR="00495257" w:rsidRPr="000405A3">
        <w:rPr>
          <w:rFonts w:ascii="Times New Roman" w:hAnsi="Times New Roman" w:cs="Verdana"/>
          <w:b/>
          <w:sz w:val="22"/>
        </w:rPr>
        <w:t>Licensed Personnel</w:t>
      </w:r>
      <w:r w:rsidR="00495257">
        <w:rPr>
          <w:rFonts w:ascii="Times New Roman" w:hAnsi="Times New Roman" w:cs="Verdana"/>
          <w:b/>
          <w:bCs/>
          <w:sz w:val="22"/>
          <w:szCs w:val="22"/>
        </w:rPr>
        <w:t xml:space="preserve">: </w:t>
      </w:r>
      <w:r w:rsidR="006D4AC6" w:rsidRPr="000405A3">
        <w:rPr>
          <w:rFonts w:ascii="Times New Roman" w:hAnsi="Times New Roman" w:cs="Verdana"/>
          <w:b/>
          <w:bCs/>
          <w:sz w:val="22"/>
          <w:szCs w:val="22"/>
        </w:rPr>
        <w:t>C.R.S. 22-32-109.7</w:t>
      </w:r>
      <w:r w:rsidR="006D4AC6">
        <w:rPr>
          <w:rFonts w:ascii="Times New Roman" w:hAnsi="Times New Roman" w:cs="Verdana"/>
          <w:b/>
          <w:bCs/>
          <w:sz w:val="22"/>
          <w:szCs w:val="22"/>
        </w:rPr>
        <w:t xml:space="preserve"> </w:t>
      </w:r>
    </w:p>
    <w:p w14:paraId="71D0A6E5" w14:textId="77777777" w:rsidR="00FF6ED5" w:rsidRPr="000405A3" w:rsidRDefault="00FF6ED5" w:rsidP="00A90F25">
      <w:pPr>
        <w:rPr>
          <w:rFonts w:ascii="Times New Roman" w:hAnsi="Times New Roman" w:cs="Verdana"/>
          <w:sz w:val="22"/>
        </w:rPr>
      </w:pPr>
    </w:p>
    <w:p w14:paraId="6C9F9833" w14:textId="77777777" w:rsidR="00BF49C6" w:rsidRPr="000405A3" w:rsidRDefault="00BF49C6" w:rsidP="00A90F25">
      <w:pPr>
        <w:autoSpaceDE w:val="0"/>
        <w:autoSpaceDN w:val="0"/>
        <w:adjustRightInd w:val="0"/>
        <w:jc w:val="both"/>
        <w:rPr>
          <w:rFonts w:ascii="Times New Roman" w:hAnsi="Times New Roman" w:cs="Verdana"/>
          <w:sz w:val="22"/>
          <w:szCs w:val="22"/>
        </w:rPr>
      </w:pPr>
      <w:r w:rsidRPr="000405A3">
        <w:rPr>
          <w:rFonts w:ascii="Times New Roman" w:hAnsi="Times New Roman" w:cs="Verdana"/>
          <w:sz w:val="22"/>
          <w:szCs w:val="22"/>
        </w:rPr>
        <w:t>Prior to the employment of any person by a school district, the board of education shall make an inquiry concerning such person to the department of education for the purpose of determining:</w:t>
      </w:r>
    </w:p>
    <w:p w14:paraId="419EC3DB" w14:textId="77777777" w:rsidR="00BF49C6" w:rsidRPr="000405A3" w:rsidRDefault="00BF49C6" w:rsidP="00A90F25">
      <w:pPr>
        <w:autoSpaceDE w:val="0"/>
        <w:autoSpaceDN w:val="0"/>
        <w:adjustRightInd w:val="0"/>
        <w:jc w:val="both"/>
        <w:rPr>
          <w:rFonts w:ascii="Times New Roman" w:hAnsi="Times New Roman" w:cs="Verdana"/>
          <w:sz w:val="22"/>
          <w:szCs w:val="22"/>
        </w:rPr>
      </w:pPr>
    </w:p>
    <w:p w14:paraId="02CC6E9F" w14:textId="77777777" w:rsidR="00371E12" w:rsidRDefault="00BF49C6" w:rsidP="00A47B15">
      <w:pPr>
        <w:pStyle w:val="ListParagraph"/>
        <w:numPr>
          <w:ilvl w:val="0"/>
          <w:numId w:val="6"/>
        </w:numPr>
        <w:autoSpaceDE w:val="0"/>
        <w:autoSpaceDN w:val="0"/>
        <w:adjustRightInd w:val="0"/>
        <w:jc w:val="both"/>
        <w:rPr>
          <w:rFonts w:ascii="Times New Roman" w:hAnsi="Times New Roman" w:cs="Verdana"/>
          <w:sz w:val="22"/>
          <w:szCs w:val="22"/>
        </w:rPr>
      </w:pPr>
      <w:r w:rsidRPr="00A47B15">
        <w:rPr>
          <w:rFonts w:ascii="Times New Roman" w:hAnsi="Times New Roman" w:cs="Verdana"/>
          <w:sz w:val="22"/>
          <w:szCs w:val="22"/>
        </w:rPr>
        <w:t>Whether such person has been convicted of, has pled nolo contendere to, or has received a deferred sentence or deferred prosecution for:</w:t>
      </w:r>
    </w:p>
    <w:p w14:paraId="77BC76DE" w14:textId="77777777" w:rsidR="00371E12" w:rsidRDefault="009E5477" w:rsidP="00A47B15">
      <w:pPr>
        <w:pStyle w:val="ListParagraph"/>
        <w:numPr>
          <w:ilvl w:val="1"/>
          <w:numId w:val="6"/>
        </w:numPr>
        <w:autoSpaceDE w:val="0"/>
        <w:autoSpaceDN w:val="0"/>
        <w:adjustRightInd w:val="0"/>
        <w:jc w:val="both"/>
        <w:rPr>
          <w:rFonts w:ascii="Times New Roman" w:hAnsi="Times New Roman" w:cs="Verdana"/>
          <w:sz w:val="22"/>
          <w:szCs w:val="22"/>
        </w:rPr>
      </w:pPr>
      <w:r w:rsidRPr="009E5477">
        <w:rPr>
          <w:rFonts w:ascii="Times New Roman" w:hAnsi="Times New Roman" w:cs="Verdana"/>
          <w:sz w:val="22"/>
          <w:szCs w:val="22"/>
        </w:rPr>
        <w:t>a</w:t>
      </w:r>
      <w:r w:rsidR="00371E12" w:rsidRPr="00A47B15">
        <w:rPr>
          <w:rFonts w:ascii="Times New Roman" w:hAnsi="Times New Roman" w:cs="Verdana"/>
          <w:sz w:val="22"/>
          <w:szCs w:val="22"/>
        </w:rPr>
        <w:t xml:space="preserve"> felony; or</w:t>
      </w:r>
    </w:p>
    <w:p w14:paraId="142909D4" w14:textId="77777777" w:rsidR="00371E12" w:rsidRDefault="009E5477" w:rsidP="00A47B15">
      <w:pPr>
        <w:pStyle w:val="ListParagraph"/>
        <w:numPr>
          <w:ilvl w:val="1"/>
          <w:numId w:val="6"/>
        </w:numPr>
        <w:autoSpaceDE w:val="0"/>
        <w:autoSpaceDN w:val="0"/>
        <w:adjustRightInd w:val="0"/>
        <w:jc w:val="both"/>
        <w:rPr>
          <w:rFonts w:ascii="Times New Roman" w:hAnsi="Times New Roman" w:cs="Verdana"/>
          <w:sz w:val="22"/>
          <w:szCs w:val="22"/>
        </w:rPr>
      </w:pPr>
      <w:r w:rsidRPr="009E5477">
        <w:rPr>
          <w:rFonts w:ascii="Times New Roman" w:hAnsi="Times New Roman" w:cs="Verdana"/>
          <w:sz w:val="22"/>
          <w:szCs w:val="22"/>
        </w:rPr>
        <w:t>a</w:t>
      </w:r>
      <w:r w:rsidR="00371E12" w:rsidRPr="00A47B15">
        <w:rPr>
          <w:rFonts w:ascii="Times New Roman" w:hAnsi="Times New Roman" w:cs="Verdana"/>
          <w:sz w:val="22"/>
          <w:szCs w:val="22"/>
        </w:rPr>
        <w:t xml:space="preserve"> misdemeanor crime involving unlawful sexual behavior or unlawful behavior involving children;</w:t>
      </w:r>
    </w:p>
    <w:p w14:paraId="056AD912" w14:textId="77777777" w:rsidR="009E5477" w:rsidRDefault="009E5477" w:rsidP="00A47B15">
      <w:pPr>
        <w:pStyle w:val="ListParagraph"/>
        <w:autoSpaceDE w:val="0"/>
        <w:autoSpaceDN w:val="0"/>
        <w:adjustRightInd w:val="0"/>
        <w:ind w:left="1440"/>
        <w:jc w:val="both"/>
        <w:rPr>
          <w:rFonts w:ascii="Times New Roman" w:hAnsi="Times New Roman" w:cs="Verdana"/>
          <w:sz w:val="22"/>
          <w:szCs w:val="22"/>
        </w:rPr>
      </w:pPr>
    </w:p>
    <w:p w14:paraId="6F162CDA" w14:textId="77777777" w:rsidR="009E5477" w:rsidRDefault="00371E12" w:rsidP="00371E12">
      <w:pPr>
        <w:pStyle w:val="ListParagraph"/>
        <w:numPr>
          <w:ilvl w:val="0"/>
          <w:numId w:val="6"/>
        </w:numPr>
        <w:autoSpaceDE w:val="0"/>
        <w:autoSpaceDN w:val="0"/>
        <w:adjustRightInd w:val="0"/>
        <w:jc w:val="both"/>
        <w:rPr>
          <w:rFonts w:ascii="Times New Roman" w:hAnsi="Times New Roman" w:cs="Verdana"/>
          <w:sz w:val="22"/>
          <w:szCs w:val="22"/>
        </w:rPr>
      </w:pPr>
      <w:r w:rsidRPr="00371E12">
        <w:rPr>
          <w:rFonts w:ascii="Times New Roman" w:hAnsi="Times New Roman" w:cs="Verdana"/>
          <w:sz w:val="22"/>
          <w:szCs w:val="22"/>
        </w:rPr>
        <w:t>Whether such person has been dismissed by, or has resigned from, a school district as a result of an allegation of unlawful behavior involving a child, including unlawful sexual behavior, which was supported by a preponderance of the evidence according to information provided to the department by a school district and confirmed by the department;</w:t>
      </w:r>
      <w:r w:rsidR="009E5477" w:rsidRPr="009E5477">
        <w:rPr>
          <w:rFonts w:ascii="Times New Roman" w:hAnsi="Times New Roman" w:cs="Verdana"/>
          <w:sz w:val="22"/>
          <w:szCs w:val="22"/>
        </w:rPr>
        <w:t xml:space="preserve"> </w:t>
      </w:r>
      <w:r w:rsidR="009E5477">
        <w:rPr>
          <w:rFonts w:ascii="Times New Roman" w:hAnsi="Times New Roman" w:cs="Verdana"/>
          <w:sz w:val="22"/>
          <w:szCs w:val="22"/>
        </w:rPr>
        <w:t>and</w:t>
      </w:r>
    </w:p>
    <w:p w14:paraId="40C39291" w14:textId="77777777" w:rsidR="009E5477" w:rsidRDefault="009E5477" w:rsidP="00A47B15">
      <w:pPr>
        <w:pStyle w:val="ListParagraph"/>
        <w:autoSpaceDE w:val="0"/>
        <w:autoSpaceDN w:val="0"/>
        <w:adjustRightInd w:val="0"/>
        <w:jc w:val="both"/>
        <w:rPr>
          <w:rFonts w:ascii="Times New Roman" w:hAnsi="Times New Roman" w:cs="Verdana"/>
          <w:sz w:val="22"/>
          <w:szCs w:val="22"/>
        </w:rPr>
      </w:pPr>
    </w:p>
    <w:p w14:paraId="29DAA9C1" w14:textId="77777777" w:rsidR="00371E12" w:rsidRDefault="009E5477" w:rsidP="00371E12">
      <w:pPr>
        <w:pStyle w:val="ListParagraph"/>
        <w:numPr>
          <w:ilvl w:val="0"/>
          <w:numId w:val="6"/>
        </w:numPr>
        <w:autoSpaceDE w:val="0"/>
        <w:autoSpaceDN w:val="0"/>
        <w:adjustRightInd w:val="0"/>
        <w:jc w:val="both"/>
        <w:rPr>
          <w:rFonts w:ascii="Times New Roman" w:hAnsi="Times New Roman" w:cs="Verdana"/>
          <w:sz w:val="22"/>
          <w:szCs w:val="22"/>
        </w:rPr>
      </w:pPr>
      <w:r w:rsidRPr="007B464F">
        <w:rPr>
          <w:rFonts w:ascii="Times New Roman" w:hAnsi="Times New Roman" w:cs="Verdana"/>
          <w:sz w:val="22"/>
          <w:szCs w:val="22"/>
        </w:rPr>
        <w:t>If a holder of a</w:t>
      </w:r>
      <w:r w:rsidR="00DD5A31">
        <w:rPr>
          <w:rFonts w:ascii="Times New Roman" w:hAnsi="Times New Roman" w:cs="Verdana"/>
          <w:sz w:val="22"/>
          <w:szCs w:val="22"/>
        </w:rPr>
        <w:t>n educator’s</w:t>
      </w:r>
      <w:r w:rsidRPr="007B464F">
        <w:rPr>
          <w:rFonts w:ascii="Times New Roman" w:hAnsi="Times New Roman" w:cs="Verdana"/>
          <w:sz w:val="22"/>
          <w:szCs w:val="22"/>
        </w:rPr>
        <w:t xml:space="preserve"> license or authorization, whether such person's license or authorization has ever been denied, annulled, suspended, or revoked … following a conviction, a plea of nolo contendere, or a deferred sentence for a crime involving unlawful sexual behavior or unlawful behavior involving children.</w:t>
      </w:r>
    </w:p>
    <w:p w14:paraId="44AF2C3A" w14:textId="77777777" w:rsidR="00BF49C6" w:rsidRPr="000405A3" w:rsidRDefault="009E5477" w:rsidP="00A47B15">
      <w:pPr>
        <w:pStyle w:val="ListParagraph"/>
        <w:autoSpaceDE w:val="0"/>
        <w:autoSpaceDN w:val="0"/>
        <w:adjustRightInd w:val="0"/>
        <w:jc w:val="both"/>
      </w:pPr>
      <w:r w:rsidRPr="009E5477" w:rsidDel="009E5477">
        <w:rPr>
          <w:rFonts w:ascii="Times New Roman" w:hAnsi="Times New Roman" w:cs="Verdana"/>
          <w:sz w:val="22"/>
          <w:szCs w:val="22"/>
        </w:rPr>
        <w:t xml:space="preserve"> </w:t>
      </w:r>
    </w:p>
    <w:p w14:paraId="0F40821E" w14:textId="77777777" w:rsidR="00BF49C6" w:rsidRPr="000405A3" w:rsidRDefault="00BF49C6" w:rsidP="00A47B15">
      <w:pPr>
        <w:autoSpaceDE w:val="0"/>
        <w:autoSpaceDN w:val="0"/>
        <w:adjustRightInd w:val="0"/>
        <w:jc w:val="both"/>
        <w:rPr>
          <w:rFonts w:ascii="Times New Roman" w:hAnsi="Times New Roman" w:cs="Verdana"/>
          <w:sz w:val="22"/>
          <w:szCs w:val="22"/>
        </w:rPr>
      </w:pPr>
      <w:r w:rsidRPr="000405A3">
        <w:rPr>
          <w:rFonts w:ascii="Times New Roman" w:hAnsi="Times New Roman" w:cs="Verdana"/>
          <w:sz w:val="22"/>
          <w:szCs w:val="22"/>
        </w:rPr>
        <w:t xml:space="preserve">During the employment of any person by a school district, the board of education may make an inquiry concerning such person to the department of education for the purposes described </w:t>
      </w:r>
      <w:r w:rsidR="009E5477">
        <w:rPr>
          <w:rFonts w:ascii="Times New Roman" w:hAnsi="Times New Roman" w:cs="Verdana"/>
          <w:sz w:val="22"/>
          <w:szCs w:val="22"/>
        </w:rPr>
        <w:t>above</w:t>
      </w:r>
      <w:r w:rsidRPr="000405A3">
        <w:rPr>
          <w:rFonts w:ascii="Times New Roman" w:hAnsi="Times New Roman" w:cs="Verdana"/>
          <w:sz w:val="22"/>
          <w:szCs w:val="22"/>
        </w:rPr>
        <w:t>.</w:t>
      </w:r>
    </w:p>
    <w:p w14:paraId="38CC7298" w14:textId="77777777" w:rsidR="00BF49C6" w:rsidRPr="000405A3" w:rsidRDefault="00BF49C6" w:rsidP="00A90F25">
      <w:pPr>
        <w:autoSpaceDE w:val="0"/>
        <w:autoSpaceDN w:val="0"/>
        <w:adjustRightInd w:val="0"/>
        <w:jc w:val="both"/>
        <w:rPr>
          <w:rFonts w:ascii="Times New Roman" w:hAnsi="Times New Roman" w:cs="Verdana"/>
          <w:sz w:val="22"/>
          <w:szCs w:val="22"/>
        </w:rPr>
      </w:pPr>
    </w:p>
    <w:p w14:paraId="165505D1" w14:textId="77777777" w:rsidR="00DD5A31" w:rsidRDefault="00BF49C6" w:rsidP="00A47B15">
      <w:pPr>
        <w:autoSpaceDE w:val="0"/>
        <w:autoSpaceDN w:val="0"/>
        <w:adjustRightInd w:val="0"/>
        <w:jc w:val="both"/>
        <w:rPr>
          <w:rFonts w:ascii="Times New Roman" w:hAnsi="Times New Roman" w:cs="Verdana"/>
          <w:b/>
          <w:sz w:val="22"/>
        </w:rPr>
      </w:pPr>
      <w:r w:rsidRPr="000405A3">
        <w:rPr>
          <w:rFonts w:ascii="Times New Roman" w:hAnsi="Times New Roman" w:cs="Verdana"/>
          <w:sz w:val="22"/>
          <w:szCs w:val="22"/>
        </w:rPr>
        <w:t>The board of education shall also contact previous employers of such applicant for the purpose of obtaining</w:t>
      </w:r>
      <w:r w:rsidR="009D4971">
        <w:rPr>
          <w:rFonts w:ascii="Times New Roman" w:hAnsi="Times New Roman" w:cs="Verdana"/>
          <w:sz w:val="22"/>
          <w:szCs w:val="22"/>
        </w:rPr>
        <w:t xml:space="preserve"> </w:t>
      </w:r>
      <w:r w:rsidRPr="000405A3">
        <w:rPr>
          <w:rFonts w:ascii="Times New Roman" w:hAnsi="Times New Roman" w:cs="Verdana"/>
          <w:sz w:val="22"/>
          <w:szCs w:val="22"/>
        </w:rPr>
        <w:t>information or recommendations which may be relevant to such person's fitness for employment.</w:t>
      </w:r>
    </w:p>
    <w:p w14:paraId="56CCD92C" w14:textId="77777777" w:rsidR="00DD5A31" w:rsidRDefault="00DD5A31" w:rsidP="00A90F25">
      <w:pPr>
        <w:rPr>
          <w:rFonts w:ascii="Times New Roman" w:hAnsi="Times New Roman" w:cs="Verdana"/>
          <w:b/>
          <w:sz w:val="22"/>
        </w:rPr>
      </w:pPr>
    </w:p>
    <w:p w14:paraId="0BB45A4F" w14:textId="77777777" w:rsidR="00827B1C" w:rsidRPr="000405A3" w:rsidRDefault="00D66B7D" w:rsidP="00A90F25">
      <w:pPr>
        <w:rPr>
          <w:rFonts w:ascii="Times New Roman" w:hAnsi="Times New Roman" w:cs="Verdana"/>
          <w:b/>
          <w:sz w:val="22"/>
        </w:rPr>
      </w:pPr>
      <w:r>
        <w:rPr>
          <w:rFonts w:ascii="Times New Roman" w:hAnsi="Times New Roman" w:cs="Verdana"/>
          <w:b/>
          <w:sz w:val="22"/>
        </w:rPr>
        <w:t xml:space="preserve">Background Checks for </w:t>
      </w:r>
      <w:r w:rsidR="00827B1C" w:rsidRPr="000405A3">
        <w:rPr>
          <w:rFonts w:ascii="Times New Roman" w:hAnsi="Times New Roman" w:cs="Verdana"/>
          <w:b/>
          <w:sz w:val="22"/>
        </w:rPr>
        <w:t>Non-licensed Personnel</w:t>
      </w:r>
      <w:r w:rsidR="00495257">
        <w:rPr>
          <w:rFonts w:ascii="Times New Roman" w:hAnsi="Times New Roman" w:cs="Verdana"/>
          <w:b/>
          <w:sz w:val="22"/>
        </w:rPr>
        <w:t xml:space="preserve">: </w:t>
      </w:r>
      <w:r w:rsidR="00495257" w:rsidRPr="00495257">
        <w:rPr>
          <w:rFonts w:ascii="Times New Roman" w:hAnsi="Times New Roman" w:cs="Verdana"/>
          <w:b/>
          <w:sz w:val="22"/>
        </w:rPr>
        <w:t>C.R.S. 22-32-109.8</w:t>
      </w:r>
    </w:p>
    <w:p w14:paraId="20F93CB4" w14:textId="77777777" w:rsidR="00827B1C" w:rsidRPr="000405A3" w:rsidRDefault="00827B1C" w:rsidP="00A90F25">
      <w:pPr>
        <w:rPr>
          <w:rFonts w:ascii="Times New Roman" w:hAnsi="Times New Roman" w:cs="Verdana"/>
          <w:sz w:val="22"/>
        </w:rPr>
      </w:pPr>
    </w:p>
    <w:p w14:paraId="149A7B1E" w14:textId="77777777" w:rsidR="00827B1C" w:rsidRPr="000405A3" w:rsidRDefault="00827B1C" w:rsidP="00A90F25">
      <w:pPr>
        <w:autoSpaceDE w:val="0"/>
        <w:autoSpaceDN w:val="0"/>
        <w:adjustRightInd w:val="0"/>
        <w:jc w:val="both"/>
        <w:rPr>
          <w:rFonts w:ascii="Times New Roman" w:hAnsi="Times New Roman" w:cs="Verdana"/>
          <w:sz w:val="22"/>
        </w:rPr>
      </w:pPr>
      <w:r w:rsidRPr="000405A3">
        <w:rPr>
          <w:rFonts w:ascii="Times New Roman" w:hAnsi="Times New Roman" w:cs="Verdana"/>
          <w:sz w:val="22"/>
        </w:rPr>
        <w:t xml:space="preserve">All applicant for </w:t>
      </w:r>
      <w:r w:rsidR="009D4971">
        <w:rPr>
          <w:rFonts w:ascii="Times New Roman" w:hAnsi="Times New Roman" w:cs="Verdana"/>
          <w:sz w:val="22"/>
        </w:rPr>
        <w:t xml:space="preserve">a </w:t>
      </w:r>
      <w:r w:rsidRPr="000405A3">
        <w:rPr>
          <w:rFonts w:ascii="Times New Roman" w:hAnsi="Times New Roman" w:cs="Verdana"/>
          <w:sz w:val="22"/>
        </w:rPr>
        <w:t>non-licensed position</w:t>
      </w:r>
      <w:r w:rsidR="00D66B7D">
        <w:rPr>
          <w:rFonts w:ascii="Times New Roman" w:hAnsi="Times New Roman" w:cs="Verdana"/>
          <w:sz w:val="22"/>
        </w:rPr>
        <w:t xml:space="preserve"> of employment in a</w:t>
      </w:r>
      <w:r w:rsidR="009D4971">
        <w:rPr>
          <w:rFonts w:ascii="Times New Roman" w:hAnsi="Times New Roman" w:cs="Verdana"/>
          <w:sz w:val="22"/>
        </w:rPr>
        <w:t xml:space="preserve"> school district</w:t>
      </w:r>
      <w:r w:rsidRPr="000405A3">
        <w:rPr>
          <w:rFonts w:ascii="Times New Roman" w:hAnsi="Times New Roman" w:cs="Verdana"/>
          <w:sz w:val="22"/>
        </w:rPr>
        <w:t xml:space="preserve"> </w:t>
      </w:r>
      <w:r w:rsidR="009D4971">
        <w:rPr>
          <w:rFonts w:ascii="Times New Roman" w:hAnsi="Times New Roman" w:cs="Verdana"/>
          <w:sz w:val="22"/>
        </w:rPr>
        <w:t xml:space="preserve">who is selected for such position </w:t>
      </w:r>
      <w:r w:rsidRPr="000405A3">
        <w:rPr>
          <w:rFonts w:ascii="Times New Roman" w:hAnsi="Times New Roman" w:cs="Verdana"/>
          <w:sz w:val="22"/>
        </w:rPr>
        <w:t>must submit to a background check. A</w:t>
      </w:r>
      <w:r w:rsidR="009D4971">
        <w:rPr>
          <w:rFonts w:ascii="Times New Roman" w:hAnsi="Times New Roman" w:cs="Verdana"/>
          <w:sz w:val="22"/>
        </w:rPr>
        <w:t>n a</w:t>
      </w:r>
      <w:r w:rsidRPr="000405A3">
        <w:rPr>
          <w:rFonts w:ascii="Times New Roman" w:hAnsi="Times New Roman" w:cs="Verdana"/>
          <w:sz w:val="22"/>
        </w:rPr>
        <w:t>pplicant is disqualified from employment if the applicant has been convicted of any of the following offenses:</w:t>
      </w:r>
    </w:p>
    <w:p w14:paraId="0571EA72" w14:textId="77777777" w:rsidR="00827B1C" w:rsidRPr="000405A3" w:rsidRDefault="00827B1C" w:rsidP="00A90F25">
      <w:pPr>
        <w:autoSpaceDE w:val="0"/>
        <w:autoSpaceDN w:val="0"/>
        <w:adjustRightInd w:val="0"/>
        <w:jc w:val="both"/>
        <w:rPr>
          <w:rFonts w:ascii="Times New Roman" w:hAnsi="Times New Roman" w:cs="Verdana"/>
          <w:sz w:val="22"/>
        </w:rPr>
      </w:pPr>
    </w:p>
    <w:p w14:paraId="7E3BC1E5" w14:textId="77777777" w:rsidR="00827B1C" w:rsidRPr="000405A3" w:rsidRDefault="00A47B15" w:rsidP="00A90F25">
      <w:pPr>
        <w:numPr>
          <w:ilvl w:val="0"/>
          <w:numId w:val="4"/>
        </w:numPr>
        <w:tabs>
          <w:tab w:val="left" w:pos="220"/>
        </w:tabs>
        <w:autoSpaceDE w:val="0"/>
        <w:autoSpaceDN w:val="0"/>
        <w:adjustRightInd w:val="0"/>
        <w:jc w:val="both"/>
        <w:rPr>
          <w:rFonts w:ascii="Times New Roman" w:hAnsi="Times New Roman" w:cs="Verdana"/>
          <w:sz w:val="22"/>
        </w:rPr>
      </w:pPr>
      <w:r>
        <w:rPr>
          <w:rFonts w:ascii="Times New Roman" w:hAnsi="Times New Roman" w:cs="Verdana"/>
          <w:sz w:val="22"/>
        </w:rPr>
        <w:t>F</w:t>
      </w:r>
      <w:r w:rsidR="00827B1C" w:rsidRPr="000405A3">
        <w:rPr>
          <w:rFonts w:ascii="Times New Roman" w:hAnsi="Times New Roman" w:cs="Verdana"/>
          <w:sz w:val="22"/>
        </w:rPr>
        <w:t>elony child abuse, as described in C.R.S. 18-6-401;</w:t>
      </w:r>
    </w:p>
    <w:p w14:paraId="558A6E05" w14:textId="77777777" w:rsidR="00827B1C" w:rsidRPr="000405A3" w:rsidRDefault="00A47B15" w:rsidP="00A90F25">
      <w:pPr>
        <w:numPr>
          <w:ilvl w:val="0"/>
          <w:numId w:val="4"/>
        </w:numPr>
        <w:tabs>
          <w:tab w:val="left" w:pos="220"/>
        </w:tabs>
        <w:autoSpaceDE w:val="0"/>
        <w:autoSpaceDN w:val="0"/>
        <w:adjustRightInd w:val="0"/>
        <w:jc w:val="both"/>
        <w:rPr>
          <w:rFonts w:ascii="Times New Roman" w:hAnsi="Times New Roman" w:cs="Verdana"/>
          <w:sz w:val="22"/>
        </w:rPr>
      </w:pPr>
      <w:r>
        <w:rPr>
          <w:rFonts w:ascii="Times New Roman" w:hAnsi="Times New Roman" w:cs="Verdana"/>
          <w:sz w:val="22"/>
        </w:rPr>
        <w:t>A</w:t>
      </w:r>
      <w:r w:rsidR="00827B1C" w:rsidRPr="000405A3">
        <w:rPr>
          <w:rFonts w:ascii="Times New Roman" w:hAnsi="Times New Roman" w:cs="Verdana"/>
          <w:sz w:val="22"/>
        </w:rPr>
        <w:t xml:space="preserve"> crime of violence, as described in C.R.S. 18-1.3-406(2); </w:t>
      </w:r>
    </w:p>
    <w:p w14:paraId="3AAB8B29" w14:textId="77777777" w:rsidR="00827B1C" w:rsidRPr="000405A3" w:rsidRDefault="00A47B15" w:rsidP="00A90F25">
      <w:pPr>
        <w:numPr>
          <w:ilvl w:val="0"/>
          <w:numId w:val="4"/>
        </w:numPr>
        <w:tabs>
          <w:tab w:val="left" w:pos="220"/>
        </w:tabs>
        <w:autoSpaceDE w:val="0"/>
        <w:autoSpaceDN w:val="0"/>
        <w:adjustRightInd w:val="0"/>
        <w:jc w:val="both"/>
        <w:rPr>
          <w:rFonts w:ascii="Times New Roman" w:hAnsi="Times New Roman" w:cs="Verdana"/>
          <w:sz w:val="22"/>
        </w:rPr>
      </w:pPr>
      <w:r>
        <w:rPr>
          <w:rFonts w:ascii="Times New Roman" w:hAnsi="Times New Roman" w:cs="Verdana"/>
          <w:sz w:val="22"/>
        </w:rPr>
        <w:t>A</w:t>
      </w:r>
      <w:r w:rsidR="00827B1C" w:rsidRPr="000405A3">
        <w:rPr>
          <w:rFonts w:ascii="Times New Roman" w:hAnsi="Times New Roman" w:cs="Verdana"/>
          <w:sz w:val="22"/>
        </w:rPr>
        <w:t xml:space="preserve"> felony involving unlawful sexual behavior, as defined in C.R.S. 16-22-102(9); </w:t>
      </w:r>
    </w:p>
    <w:p w14:paraId="62067976" w14:textId="77777777" w:rsidR="00827B1C" w:rsidRPr="000405A3" w:rsidRDefault="00A47B15" w:rsidP="00A90F25">
      <w:pPr>
        <w:numPr>
          <w:ilvl w:val="0"/>
          <w:numId w:val="4"/>
        </w:numPr>
        <w:tabs>
          <w:tab w:val="left" w:pos="220"/>
        </w:tabs>
        <w:autoSpaceDE w:val="0"/>
        <w:autoSpaceDN w:val="0"/>
        <w:adjustRightInd w:val="0"/>
        <w:jc w:val="both"/>
        <w:rPr>
          <w:rFonts w:ascii="Times New Roman" w:hAnsi="Times New Roman" w:cs="Verdana"/>
          <w:sz w:val="22"/>
        </w:rPr>
      </w:pPr>
      <w:r>
        <w:rPr>
          <w:rFonts w:ascii="Times New Roman" w:hAnsi="Times New Roman" w:cs="Verdana"/>
          <w:sz w:val="22"/>
        </w:rPr>
        <w:t>F</w:t>
      </w:r>
      <w:r w:rsidR="00827B1C" w:rsidRPr="000405A3">
        <w:rPr>
          <w:rFonts w:ascii="Times New Roman" w:hAnsi="Times New Roman" w:cs="Verdana"/>
          <w:sz w:val="22"/>
        </w:rPr>
        <w:t>elony domestic violence, as defined in C.R.S. 18-6-800.3; </w:t>
      </w:r>
    </w:p>
    <w:p w14:paraId="2D6E8E57" w14:textId="77777777" w:rsidR="00827B1C" w:rsidRPr="000405A3" w:rsidRDefault="00A47B15" w:rsidP="00A90F25">
      <w:pPr>
        <w:numPr>
          <w:ilvl w:val="0"/>
          <w:numId w:val="4"/>
        </w:numPr>
        <w:tabs>
          <w:tab w:val="left" w:pos="220"/>
        </w:tabs>
        <w:autoSpaceDE w:val="0"/>
        <w:autoSpaceDN w:val="0"/>
        <w:adjustRightInd w:val="0"/>
        <w:jc w:val="both"/>
        <w:rPr>
          <w:rFonts w:ascii="Times New Roman" w:hAnsi="Times New Roman" w:cs="Verdana"/>
          <w:sz w:val="22"/>
        </w:rPr>
      </w:pPr>
      <w:r>
        <w:rPr>
          <w:rFonts w:ascii="Times New Roman" w:hAnsi="Times New Roman" w:cs="Verdana"/>
          <w:sz w:val="22"/>
        </w:rPr>
        <w:t>A</w:t>
      </w:r>
      <w:r w:rsidR="00827B1C" w:rsidRPr="000405A3">
        <w:rPr>
          <w:rFonts w:ascii="Times New Roman" w:hAnsi="Times New Roman" w:cs="Verdana"/>
          <w:sz w:val="22"/>
        </w:rPr>
        <w:t xml:space="preserve"> felony drug offense described in C.R.S. 18-18-4</w:t>
      </w:r>
      <w:r>
        <w:rPr>
          <w:rFonts w:ascii="Times New Roman" w:hAnsi="Times New Roman" w:cs="Verdana"/>
          <w:sz w:val="22"/>
        </w:rPr>
        <w:t xml:space="preserve">01 </w:t>
      </w:r>
      <w:r w:rsidRPr="008443A7">
        <w:rPr>
          <w:rFonts w:ascii="Times New Roman" w:hAnsi="Times New Roman" w:cs="Verdana"/>
          <w:i/>
          <w:sz w:val="22"/>
        </w:rPr>
        <w:t>et seq.</w:t>
      </w:r>
      <w:r w:rsidR="00827B1C" w:rsidRPr="000405A3">
        <w:rPr>
          <w:rFonts w:ascii="Times New Roman" w:hAnsi="Times New Roman" w:cs="Verdana"/>
          <w:sz w:val="22"/>
        </w:rPr>
        <w:t xml:space="preserve">, committed </w:t>
      </w:r>
      <w:r w:rsidR="00827B1C" w:rsidRPr="000405A3">
        <w:rPr>
          <w:rFonts w:ascii="Times New Roman" w:hAnsi="Times New Roman" w:cs="Verdana"/>
          <w:i/>
          <w:iCs/>
          <w:sz w:val="22"/>
        </w:rPr>
        <w:t xml:space="preserve">on or after </w:t>
      </w:r>
      <w:r w:rsidR="00827B1C" w:rsidRPr="000405A3">
        <w:rPr>
          <w:rFonts w:ascii="Times New Roman" w:hAnsi="Times New Roman" w:cs="Verdana"/>
          <w:sz w:val="22"/>
        </w:rPr>
        <w:t>August 25, 2012; </w:t>
      </w:r>
    </w:p>
    <w:p w14:paraId="05577DB8" w14:textId="77777777" w:rsidR="00A90F25" w:rsidRDefault="00A47B15" w:rsidP="00A90F25">
      <w:pPr>
        <w:numPr>
          <w:ilvl w:val="0"/>
          <w:numId w:val="4"/>
        </w:numPr>
        <w:tabs>
          <w:tab w:val="left" w:pos="220"/>
          <w:tab w:val="left" w:pos="720"/>
        </w:tabs>
        <w:autoSpaceDE w:val="0"/>
        <w:autoSpaceDN w:val="0"/>
        <w:adjustRightInd w:val="0"/>
        <w:jc w:val="both"/>
        <w:rPr>
          <w:rFonts w:ascii="Times New Roman" w:hAnsi="Times New Roman" w:cs="Verdana"/>
          <w:sz w:val="22"/>
        </w:rPr>
      </w:pPr>
      <w:r>
        <w:rPr>
          <w:rFonts w:ascii="Times New Roman" w:hAnsi="Times New Roman" w:cs="Verdana"/>
          <w:sz w:val="22"/>
        </w:rPr>
        <w:t>F</w:t>
      </w:r>
      <w:r w:rsidR="00827B1C" w:rsidRPr="000405A3">
        <w:rPr>
          <w:rFonts w:ascii="Times New Roman" w:hAnsi="Times New Roman" w:cs="Verdana"/>
          <w:sz w:val="22"/>
        </w:rPr>
        <w:t>elony indecent exposure, as described in C.R.S. 18-7-302; or </w:t>
      </w:r>
    </w:p>
    <w:p w14:paraId="087EB4B8" w14:textId="77777777" w:rsidR="00402FA4" w:rsidRPr="00A90F25" w:rsidRDefault="00A47B15" w:rsidP="00A90F25">
      <w:pPr>
        <w:numPr>
          <w:ilvl w:val="0"/>
          <w:numId w:val="4"/>
        </w:numPr>
        <w:tabs>
          <w:tab w:val="left" w:pos="220"/>
          <w:tab w:val="left" w:pos="720"/>
        </w:tabs>
        <w:autoSpaceDE w:val="0"/>
        <w:autoSpaceDN w:val="0"/>
        <w:adjustRightInd w:val="0"/>
        <w:jc w:val="both"/>
        <w:rPr>
          <w:rFonts w:ascii="Times New Roman" w:hAnsi="Times New Roman" w:cs="Verdana"/>
          <w:sz w:val="22"/>
        </w:rPr>
      </w:pPr>
      <w:r>
        <w:rPr>
          <w:rFonts w:ascii="Times New Roman" w:hAnsi="Times New Roman" w:cs="Verdana"/>
          <w:sz w:val="22"/>
        </w:rPr>
        <w:t>A</w:t>
      </w:r>
      <w:r w:rsidR="00827B1C" w:rsidRPr="00A90F25">
        <w:rPr>
          <w:rFonts w:ascii="Times New Roman" w:hAnsi="Times New Roman" w:cs="Verdana"/>
          <w:sz w:val="22"/>
        </w:rPr>
        <w:t xml:space="preserve">n offense committed </w:t>
      </w:r>
      <w:r w:rsidR="007E477A">
        <w:rPr>
          <w:rFonts w:ascii="Times New Roman" w:hAnsi="Times New Roman" w:cs="Verdana"/>
          <w:sz w:val="22"/>
        </w:rPr>
        <w:t>in any other state, the United States, or any territory subject to the jurisdiction of the United States</w:t>
      </w:r>
      <w:r w:rsidR="00827B1C" w:rsidRPr="00A90F25">
        <w:rPr>
          <w:rFonts w:ascii="Times New Roman" w:hAnsi="Times New Roman" w:cs="Verdana"/>
          <w:sz w:val="22"/>
        </w:rPr>
        <w:t>, which</w:t>
      </w:r>
      <w:r w:rsidR="007E477A">
        <w:rPr>
          <w:rFonts w:ascii="Times New Roman" w:hAnsi="Times New Roman" w:cs="Verdana"/>
          <w:sz w:val="22"/>
        </w:rPr>
        <w:t>,</w:t>
      </w:r>
      <w:r w:rsidR="00827B1C" w:rsidRPr="00A90F25">
        <w:rPr>
          <w:rFonts w:ascii="Times New Roman" w:hAnsi="Times New Roman" w:cs="Verdana"/>
          <w:sz w:val="22"/>
        </w:rPr>
        <w:t xml:space="preserve"> if committed in this state</w:t>
      </w:r>
      <w:r w:rsidR="007E477A">
        <w:rPr>
          <w:rFonts w:ascii="Times New Roman" w:hAnsi="Times New Roman" w:cs="Verdana"/>
          <w:sz w:val="22"/>
        </w:rPr>
        <w:t>,</w:t>
      </w:r>
      <w:r w:rsidR="00827B1C" w:rsidRPr="00A90F25">
        <w:rPr>
          <w:rFonts w:ascii="Times New Roman" w:hAnsi="Times New Roman" w:cs="Verdana"/>
          <w:sz w:val="22"/>
        </w:rPr>
        <w:t xml:space="preserve"> would constitute an offense described in items 1-6</w:t>
      </w:r>
      <w:r w:rsidR="007E477A">
        <w:rPr>
          <w:rFonts w:ascii="Times New Roman" w:hAnsi="Times New Roman" w:cs="Verdana"/>
          <w:sz w:val="22"/>
        </w:rPr>
        <w:t>, above</w:t>
      </w:r>
      <w:r w:rsidR="00827B1C" w:rsidRPr="00A90F25">
        <w:rPr>
          <w:rFonts w:ascii="Times New Roman" w:hAnsi="Times New Roman" w:cs="Verdana"/>
          <w:sz w:val="22"/>
        </w:rPr>
        <w:t>.</w:t>
      </w:r>
    </w:p>
    <w:p w14:paraId="7FE7A525" w14:textId="77777777" w:rsidR="00827B1C" w:rsidRPr="000405A3" w:rsidRDefault="00827B1C" w:rsidP="00A90F25">
      <w:pPr>
        <w:jc w:val="both"/>
        <w:rPr>
          <w:rFonts w:ascii="Times New Roman" w:hAnsi="Times New Roman"/>
          <w:b/>
          <w:sz w:val="22"/>
        </w:rPr>
      </w:pPr>
    </w:p>
    <w:p w14:paraId="74B78662" w14:textId="77777777" w:rsidR="00827B1C" w:rsidRPr="000405A3" w:rsidRDefault="00827B1C" w:rsidP="00A90F25">
      <w:pPr>
        <w:autoSpaceDE w:val="0"/>
        <w:autoSpaceDN w:val="0"/>
        <w:adjustRightInd w:val="0"/>
        <w:jc w:val="both"/>
        <w:rPr>
          <w:rFonts w:ascii="Times New Roman" w:hAnsi="Times New Roman" w:cs="Verdana"/>
          <w:sz w:val="22"/>
        </w:rPr>
      </w:pPr>
      <w:r w:rsidRPr="000405A3">
        <w:rPr>
          <w:rFonts w:ascii="Times New Roman" w:hAnsi="Times New Roman" w:cs="Verdana"/>
          <w:sz w:val="22"/>
        </w:rPr>
        <w:t>Persons convicted of felony domestic violence and/or a felony drug offense</w:t>
      </w:r>
      <w:r w:rsidR="00F62374">
        <w:rPr>
          <w:rFonts w:ascii="Times New Roman" w:hAnsi="Times New Roman" w:cs="Verdana"/>
          <w:sz w:val="22"/>
        </w:rPr>
        <w:t>, as described above,</w:t>
      </w:r>
      <w:r w:rsidRPr="000405A3">
        <w:rPr>
          <w:rFonts w:ascii="Times New Roman" w:hAnsi="Times New Roman" w:cs="Verdana"/>
          <w:sz w:val="22"/>
        </w:rPr>
        <w:t xml:space="preserve"> are only ineligible for employment in the district for a period of five years following a conviction for either offense. After that time, </w:t>
      </w:r>
      <w:r w:rsidR="00426395">
        <w:rPr>
          <w:rFonts w:ascii="Times New Roman" w:hAnsi="Times New Roman" w:cs="Verdana"/>
          <w:sz w:val="22"/>
        </w:rPr>
        <w:t xml:space="preserve">such person shall be </w:t>
      </w:r>
      <w:r w:rsidRPr="000405A3">
        <w:rPr>
          <w:rFonts w:ascii="Times New Roman" w:hAnsi="Times New Roman" w:cs="Verdana"/>
          <w:sz w:val="22"/>
        </w:rPr>
        <w:t>eligibl</w:t>
      </w:r>
      <w:r w:rsidR="00426395">
        <w:rPr>
          <w:rFonts w:ascii="Times New Roman" w:hAnsi="Times New Roman" w:cs="Verdana"/>
          <w:sz w:val="22"/>
        </w:rPr>
        <w:t>e</w:t>
      </w:r>
      <w:r w:rsidRPr="000405A3">
        <w:rPr>
          <w:rFonts w:ascii="Times New Roman" w:hAnsi="Times New Roman" w:cs="Verdana"/>
          <w:sz w:val="22"/>
        </w:rPr>
        <w:t xml:space="preserve"> for district employment. However, prior to </w:t>
      </w:r>
      <w:r w:rsidR="00426395">
        <w:rPr>
          <w:rFonts w:ascii="Times New Roman" w:hAnsi="Times New Roman" w:cs="Verdana"/>
          <w:sz w:val="22"/>
        </w:rPr>
        <w:t>employment</w:t>
      </w:r>
      <w:r w:rsidRPr="000405A3">
        <w:rPr>
          <w:rFonts w:ascii="Times New Roman" w:hAnsi="Times New Roman" w:cs="Verdana"/>
          <w:sz w:val="22"/>
        </w:rPr>
        <w:t xml:space="preserve">, a person convicted of felony domestic violence must have successfully completed any court ordered treatment. </w:t>
      </w:r>
    </w:p>
    <w:p w14:paraId="3FAB46E0" w14:textId="77777777" w:rsidR="00827B1C" w:rsidRPr="000405A3" w:rsidRDefault="00827B1C" w:rsidP="00A90F25">
      <w:pPr>
        <w:autoSpaceDE w:val="0"/>
        <w:autoSpaceDN w:val="0"/>
        <w:adjustRightInd w:val="0"/>
        <w:jc w:val="both"/>
        <w:rPr>
          <w:rFonts w:ascii="Times New Roman" w:hAnsi="Times New Roman" w:cs="Verdana"/>
          <w:sz w:val="22"/>
        </w:rPr>
      </w:pPr>
    </w:p>
    <w:p w14:paraId="28CAE128" w14:textId="77777777" w:rsidR="00402FA4" w:rsidRPr="000405A3" w:rsidRDefault="00827B1C" w:rsidP="00A90F25">
      <w:pPr>
        <w:jc w:val="both"/>
        <w:rPr>
          <w:rFonts w:ascii="Times New Roman" w:hAnsi="Times New Roman"/>
          <w:b/>
          <w:sz w:val="22"/>
        </w:rPr>
      </w:pPr>
      <w:r w:rsidRPr="000405A3">
        <w:rPr>
          <w:rFonts w:ascii="Times New Roman" w:hAnsi="Times New Roman" w:cs="Verdana"/>
          <w:sz w:val="22"/>
        </w:rPr>
        <w:t xml:space="preserve">In addition, districts </w:t>
      </w:r>
      <w:r w:rsidR="00192A4D">
        <w:rPr>
          <w:rFonts w:ascii="Times New Roman" w:hAnsi="Times New Roman" w:cs="Verdana"/>
          <w:sz w:val="22"/>
        </w:rPr>
        <w:t xml:space="preserve">may </w:t>
      </w:r>
      <w:r w:rsidRPr="000405A3">
        <w:rPr>
          <w:rFonts w:ascii="Times New Roman" w:hAnsi="Times New Roman" w:cs="Verdana"/>
          <w:sz w:val="22"/>
        </w:rPr>
        <w:t xml:space="preserve">to choose to employ </w:t>
      </w:r>
      <w:r w:rsidR="00192A4D">
        <w:rPr>
          <w:rFonts w:ascii="Times New Roman" w:hAnsi="Times New Roman" w:cs="Verdana"/>
          <w:sz w:val="22"/>
        </w:rPr>
        <w:t>persons convicted of felony domestic violence and/or a felony drug offense</w:t>
      </w:r>
      <w:r w:rsidRPr="000405A3">
        <w:rPr>
          <w:rFonts w:ascii="Times New Roman" w:hAnsi="Times New Roman" w:cs="Verdana"/>
          <w:sz w:val="22"/>
        </w:rPr>
        <w:t xml:space="preserve"> prior to the expiration of the five-year period after conducting an assessment to determine whether the applicant poses a risk to students or staff. A person who is ineligible for district employment as a result of a conviction for felony domestic violence and/or felony drug offense may submit a written request for reconsideration by the district. Upon receipt of such a request, the district must determine whether the person poses a current safety risk by considering the following factors: (1) the seriousness and nature of the disqualifying offense; (2) the time elapsed since the date the offense was committed; (3) the nature of the </w:t>
      </w:r>
      <w:r w:rsidRPr="000405A3">
        <w:rPr>
          <w:rFonts w:ascii="Times New Roman" w:hAnsi="Times New Roman" w:cs="Verdana"/>
          <w:sz w:val="22"/>
        </w:rPr>
        <w:lastRenderedPageBreak/>
        <w:t xml:space="preserve">job/position; and (4) any other relevant information. The district’s decision with regard to the nature of the risk shall be final; therefore, districts </w:t>
      </w:r>
      <w:r w:rsidR="00DD5A31">
        <w:rPr>
          <w:rFonts w:ascii="Times New Roman" w:hAnsi="Times New Roman" w:cs="Verdana"/>
          <w:sz w:val="22"/>
        </w:rPr>
        <w:t>should</w:t>
      </w:r>
      <w:r w:rsidRPr="000405A3">
        <w:rPr>
          <w:rFonts w:ascii="Times New Roman" w:hAnsi="Times New Roman" w:cs="Verdana"/>
          <w:sz w:val="22"/>
        </w:rPr>
        <w:t xml:space="preserve"> consult with district legal counsel before conducting a risk assessment of this nature.</w:t>
      </w:r>
    </w:p>
    <w:p w14:paraId="0A2C96F3" w14:textId="77777777" w:rsidR="00402FA4" w:rsidRPr="000405A3" w:rsidRDefault="00402FA4" w:rsidP="00A90F25">
      <w:pPr>
        <w:jc w:val="center"/>
        <w:rPr>
          <w:rFonts w:ascii="Times New Roman" w:hAnsi="Times New Roman"/>
          <w:b/>
          <w:sz w:val="22"/>
        </w:rPr>
      </w:pPr>
    </w:p>
    <w:p w14:paraId="6BA78C77" w14:textId="77777777" w:rsidR="00827B1C" w:rsidRPr="000405A3" w:rsidRDefault="008539FA" w:rsidP="00A90F25">
      <w:pPr>
        <w:rPr>
          <w:rFonts w:ascii="Times New Roman" w:hAnsi="Times New Roman"/>
          <w:b/>
          <w:sz w:val="22"/>
        </w:rPr>
      </w:pPr>
      <w:r>
        <w:rPr>
          <w:rFonts w:ascii="Times New Roman" w:hAnsi="Times New Roman"/>
          <w:b/>
          <w:sz w:val="22"/>
        </w:rPr>
        <w:t xml:space="preserve">Background Checks for </w:t>
      </w:r>
      <w:r w:rsidR="0035245C">
        <w:rPr>
          <w:rFonts w:ascii="Times New Roman" w:hAnsi="Times New Roman"/>
          <w:b/>
          <w:sz w:val="22"/>
        </w:rPr>
        <w:t>Persons Performing</w:t>
      </w:r>
      <w:r w:rsidR="004739CF">
        <w:rPr>
          <w:rFonts w:ascii="Times New Roman" w:hAnsi="Times New Roman"/>
          <w:b/>
          <w:sz w:val="22"/>
        </w:rPr>
        <w:t xml:space="preserve"> </w:t>
      </w:r>
      <w:r w:rsidR="00827B1C" w:rsidRPr="000405A3">
        <w:rPr>
          <w:rFonts w:ascii="Times New Roman" w:hAnsi="Times New Roman"/>
          <w:b/>
          <w:sz w:val="22"/>
        </w:rPr>
        <w:t>Service Contract</w:t>
      </w:r>
      <w:r w:rsidR="004739CF">
        <w:rPr>
          <w:rFonts w:ascii="Times New Roman" w:hAnsi="Times New Roman"/>
          <w:b/>
          <w:sz w:val="22"/>
        </w:rPr>
        <w:t>: C.R.S. 22-32-122(4)</w:t>
      </w:r>
    </w:p>
    <w:p w14:paraId="15C4A72C" w14:textId="77777777" w:rsidR="00402FA4" w:rsidRPr="000405A3" w:rsidRDefault="00402FA4" w:rsidP="00A90F25">
      <w:pPr>
        <w:rPr>
          <w:rFonts w:ascii="Times New Roman" w:hAnsi="Times New Roman"/>
          <w:b/>
          <w:sz w:val="22"/>
        </w:rPr>
      </w:pPr>
    </w:p>
    <w:p w14:paraId="344DF2DD" w14:textId="77777777" w:rsidR="00402FA4" w:rsidRPr="000405A3" w:rsidRDefault="00827B1C" w:rsidP="00A90F25">
      <w:pPr>
        <w:jc w:val="both"/>
        <w:rPr>
          <w:rFonts w:ascii="Times New Roman" w:hAnsi="Times New Roman"/>
          <w:b/>
          <w:sz w:val="22"/>
        </w:rPr>
      </w:pPr>
      <w:r w:rsidRPr="000405A3">
        <w:rPr>
          <w:rFonts w:ascii="Times New Roman" w:hAnsi="Times New Roman" w:cs="Verdana"/>
          <w:sz w:val="22"/>
        </w:rPr>
        <w:t xml:space="preserve">All school district service contracts </w:t>
      </w:r>
      <w:r w:rsidR="00432EAE">
        <w:rPr>
          <w:rFonts w:ascii="Times New Roman" w:hAnsi="Times New Roman" w:cs="Verdana"/>
          <w:sz w:val="22"/>
        </w:rPr>
        <w:t>must</w:t>
      </w:r>
      <w:r w:rsidRPr="000405A3">
        <w:rPr>
          <w:rFonts w:ascii="Times New Roman" w:hAnsi="Times New Roman" w:cs="Verdana"/>
          <w:sz w:val="22"/>
        </w:rPr>
        <w:t xml:space="preserve"> include a provision requiring background checks for any person providing direct services to students under the contract, including </w:t>
      </w:r>
      <w:r w:rsidR="004739CF">
        <w:rPr>
          <w:rFonts w:ascii="Times New Roman" w:hAnsi="Times New Roman" w:cs="Verdana"/>
          <w:sz w:val="22"/>
        </w:rPr>
        <w:t xml:space="preserve">any subcontractor or other agent of the contracting entity.  Such services include </w:t>
      </w:r>
      <w:r w:rsidRPr="000405A3">
        <w:rPr>
          <w:rFonts w:ascii="Times New Roman" w:hAnsi="Times New Roman" w:cs="Verdana"/>
          <w:sz w:val="22"/>
        </w:rPr>
        <w:t xml:space="preserve">but </w:t>
      </w:r>
      <w:r w:rsidR="004739CF">
        <w:rPr>
          <w:rFonts w:ascii="Times New Roman" w:hAnsi="Times New Roman" w:cs="Verdana"/>
          <w:sz w:val="22"/>
        </w:rPr>
        <w:t xml:space="preserve">are </w:t>
      </w:r>
      <w:r w:rsidRPr="000405A3">
        <w:rPr>
          <w:rFonts w:ascii="Times New Roman" w:hAnsi="Times New Roman" w:cs="Verdana"/>
          <w:sz w:val="22"/>
        </w:rPr>
        <w:t>not limited to transportation, food services or instruction. Background checks are only required for persons who have regular, not incidental, contact with students at least once a month.</w:t>
      </w:r>
    </w:p>
    <w:p w14:paraId="2D6AE4C0" w14:textId="77777777" w:rsidR="00402FA4" w:rsidRPr="000405A3" w:rsidRDefault="00402FA4" w:rsidP="00A90F25">
      <w:pPr>
        <w:jc w:val="center"/>
        <w:rPr>
          <w:rFonts w:ascii="Times New Roman" w:hAnsi="Times New Roman"/>
          <w:b/>
          <w:sz w:val="22"/>
        </w:rPr>
      </w:pPr>
    </w:p>
    <w:p w14:paraId="78D652C4" w14:textId="77777777" w:rsidR="00FF6ED5" w:rsidRPr="000405A3" w:rsidRDefault="00FF6ED5" w:rsidP="00A90F25">
      <w:pPr>
        <w:rPr>
          <w:rFonts w:ascii="Times New Roman" w:hAnsi="Times New Roman"/>
          <w:b/>
          <w:sz w:val="22"/>
        </w:rPr>
      </w:pPr>
      <w:r w:rsidRPr="000405A3">
        <w:rPr>
          <w:rFonts w:ascii="Times New Roman" w:hAnsi="Times New Roman"/>
          <w:b/>
          <w:sz w:val="22"/>
        </w:rPr>
        <w:t>Mandatory Policies</w:t>
      </w:r>
    </w:p>
    <w:p w14:paraId="5132322C" w14:textId="77777777" w:rsidR="00FF6ED5" w:rsidRPr="000405A3" w:rsidRDefault="00FF6ED5" w:rsidP="00A90F25">
      <w:pPr>
        <w:rPr>
          <w:rFonts w:ascii="Times New Roman" w:hAnsi="Times New Roman"/>
          <w:b/>
          <w:sz w:val="22"/>
        </w:rPr>
      </w:pPr>
    </w:p>
    <w:p w14:paraId="0DBB9D53" w14:textId="77777777" w:rsidR="00CE21D4" w:rsidRDefault="00CE21D4" w:rsidP="00A90F25">
      <w:pPr>
        <w:ind w:firstLine="720"/>
        <w:rPr>
          <w:rFonts w:ascii="Times New Roman" w:hAnsi="Times New Roman"/>
          <w:sz w:val="22"/>
        </w:rPr>
      </w:pPr>
      <w:r>
        <w:rPr>
          <w:rFonts w:ascii="Times New Roman" w:hAnsi="Times New Roman"/>
          <w:sz w:val="22"/>
        </w:rPr>
        <w:t xml:space="preserve">AC </w:t>
      </w:r>
      <w:r w:rsidR="00A47B15">
        <w:rPr>
          <w:rFonts w:ascii="Times New Roman" w:hAnsi="Times New Roman"/>
          <w:sz w:val="22"/>
        </w:rPr>
        <w:t>Nondiscrimination/Equal Opportunity</w:t>
      </w:r>
    </w:p>
    <w:p w14:paraId="718F3CBC" w14:textId="77777777" w:rsidR="00CE21D4" w:rsidRDefault="00CE21D4" w:rsidP="00A90F25">
      <w:pPr>
        <w:ind w:firstLine="720"/>
        <w:rPr>
          <w:rFonts w:ascii="Times New Roman" w:hAnsi="Times New Roman"/>
          <w:sz w:val="22"/>
        </w:rPr>
      </w:pPr>
    </w:p>
    <w:p w14:paraId="1F19F25B" w14:textId="77777777" w:rsidR="00951000" w:rsidRPr="000405A3" w:rsidRDefault="00951000" w:rsidP="00A90F25">
      <w:pPr>
        <w:ind w:firstLine="720"/>
        <w:rPr>
          <w:rFonts w:ascii="Times New Roman" w:hAnsi="Times New Roman"/>
          <w:sz w:val="22"/>
        </w:rPr>
      </w:pPr>
      <w:r w:rsidRPr="000405A3">
        <w:rPr>
          <w:rFonts w:ascii="Times New Roman" w:hAnsi="Times New Roman"/>
          <w:sz w:val="22"/>
        </w:rPr>
        <w:t xml:space="preserve">ADD </w:t>
      </w:r>
      <w:r w:rsidR="00CE21D4">
        <w:rPr>
          <w:rFonts w:ascii="Times New Roman" w:hAnsi="Times New Roman"/>
          <w:sz w:val="22"/>
        </w:rPr>
        <w:t>S</w:t>
      </w:r>
      <w:r w:rsidRPr="000405A3">
        <w:rPr>
          <w:rFonts w:ascii="Times New Roman" w:hAnsi="Times New Roman"/>
          <w:sz w:val="22"/>
        </w:rPr>
        <w:t xml:space="preserve">afe </w:t>
      </w:r>
      <w:r w:rsidR="00CE21D4">
        <w:rPr>
          <w:rFonts w:ascii="Times New Roman" w:hAnsi="Times New Roman"/>
          <w:sz w:val="22"/>
        </w:rPr>
        <w:t>S</w:t>
      </w:r>
      <w:r w:rsidRPr="000405A3">
        <w:rPr>
          <w:rFonts w:ascii="Times New Roman" w:hAnsi="Times New Roman"/>
          <w:sz w:val="22"/>
        </w:rPr>
        <w:t>chools</w:t>
      </w:r>
    </w:p>
    <w:p w14:paraId="417362DA" w14:textId="77777777" w:rsidR="00951000" w:rsidRPr="000405A3" w:rsidRDefault="00951000" w:rsidP="00A90F25">
      <w:pPr>
        <w:rPr>
          <w:rFonts w:ascii="Times New Roman" w:hAnsi="Times New Roman"/>
          <w:sz w:val="22"/>
        </w:rPr>
      </w:pPr>
    </w:p>
    <w:p w14:paraId="02A41E37" w14:textId="77777777" w:rsidR="00A47B15" w:rsidRDefault="00A47B15" w:rsidP="00A90F25">
      <w:pPr>
        <w:ind w:firstLine="720"/>
        <w:rPr>
          <w:rFonts w:ascii="Times New Roman" w:hAnsi="Times New Roman"/>
          <w:sz w:val="22"/>
        </w:rPr>
      </w:pPr>
      <w:r>
        <w:rPr>
          <w:rFonts w:ascii="Times New Roman" w:hAnsi="Times New Roman"/>
          <w:sz w:val="22"/>
        </w:rPr>
        <w:t>GBA Open Hiring/Equal Employment Opportunity</w:t>
      </w:r>
    </w:p>
    <w:p w14:paraId="6D27CF5D" w14:textId="77777777" w:rsidR="00A47B15" w:rsidRDefault="00A47B15" w:rsidP="00A90F25">
      <w:pPr>
        <w:ind w:firstLine="720"/>
        <w:rPr>
          <w:rFonts w:ascii="Times New Roman" w:hAnsi="Times New Roman"/>
          <w:sz w:val="22"/>
        </w:rPr>
      </w:pPr>
    </w:p>
    <w:p w14:paraId="2B4B0326" w14:textId="77777777" w:rsidR="00951000" w:rsidRPr="000405A3" w:rsidRDefault="00951000" w:rsidP="00A90F25">
      <w:pPr>
        <w:ind w:firstLine="720"/>
        <w:rPr>
          <w:rFonts w:ascii="Times New Roman" w:hAnsi="Times New Roman"/>
          <w:sz w:val="22"/>
        </w:rPr>
      </w:pPr>
      <w:r w:rsidRPr="000405A3">
        <w:rPr>
          <w:rFonts w:ascii="Times New Roman" w:hAnsi="Times New Roman"/>
          <w:sz w:val="22"/>
        </w:rPr>
        <w:t xml:space="preserve">GBAA </w:t>
      </w:r>
      <w:r w:rsidR="00CE21D4">
        <w:rPr>
          <w:rFonts w:ascii="Times New Roman" w:hAnsi="Times New Roman"/>
          <w:sz w:val="22"/>
        </w:rPr>
        <w:t>S</w:t>
      </w:r>
      <w:r w:rsidRPr="000405A3">
        <w:rPr>
          <w:rFonts w:ascii="Times New Roman" w:hAnsi="Times New Roman"/>
          <w:sz w:val="22"/>
        </w:rPr>
        <w:t xml:space="preserve">exual </w:t>
      </w:r>
      <w:r w:rsidR="00CE21D4">
        <w:rPr>
          <w:rFonts w:ascii="Times New Roman" w:hAnsi="Times New Roman"/>
          <w:sz w:val="22"/>
        </w:rPr>
        <w:t>H</w:t>
      </w:r>
      <w:r w:rsidRPr="000405A3">
        <w:rPr>
          <w:rFonts w:ascii="Times New Roman" w:hAnsi="Times New Roman"/>
          <w:sz w:val="22"/>
        </w:rPr>
        <w:t>arassment</w:t>
      </w:r>
    </w:p>
    <w:p w14:paraId="77C4839F" w14:textId="77777777" w:rsidR="00951000" w:rsidRPr="000405A3" w:rsidRDefault="00951000" w:rsidP="00A90F25">
      <w:pPr>
        <w:rPr>
          <w:rFonts w:ascii="Times New Roman" w:hAnsi="Times New Roman"/>
          <w:sz w:val="22"/>
        </w:rPr>
      </w:pPr>
    </w:p>
    <w:p w14:paraId="48FA5B27" w14:textId="77777777" w:rsidR="00951000" w:rsidRPr="000405A3" w:rsidRDefault="00951000" w:rsidP="00A90F25">
      <w:pPr>
        <w:ind w:firstLine="720"/>
        <w:rPr>
          <w:rFonts w:ascii="Times New Roman" w:hAnsi="Times New Roman"/>
          <w:sz w:val="22"/>
        </w:rPr>
      </w:pPr>
      <w:r w:rsidRPr="000405A3">
        <w:rPr>
          <w:rFonts w:ascii="Times New Roman" w:hAnsi="Times New Roman"/>
          <w:sz w:val="22"/>
        </w:rPr>
        <w:t xml:space="preserve">GBEB </w:t>
      </w:r>
      <w:r w:rsidR="00CE21D4">
        <w:rPr>
          <w:rFonts w:ascii="Times New Roman" w:hAnsi="Times New Roman"/>
          <w:sz w:val="22"/>
        </w:rPr>
        <w:t>S</w:t>
      </w:r>
      <w:r w:rsidRPr="000405A3">
        <w:rPr>
          <w:rFonts w:ascii="Times New Roman" w:hAnsi="Times New Roman"/>
          <w:sz w:val="22"/>
        </w:rPr>
        <w:t xml:space="preserve">taff </w:t>
      </w:r>
      <w:r w:rsidR="00CE21D4">
        <w:rPr>
          <w:rFonts w:ascii="Times New Roman" w:hAnsi="Times New Roman"/>
          <w:sz w:val="22"/>
        </w:rPr>
        <w:t>C</w:t>
      </w:r>
      <w:r w:rsidRPr="000405A3">
        <w:rPr>
          <w:rFonts w:ascii="Times New Roman" w:hAnsi="Times New Roman"/>
          <w:sz w:val="22"/>
        </w:rPr>
        <w:t>onduct</w:t>
      </w:r>
    </w:p>
    <w:p w14:paraId="4787D2B1" w14:textId="77777777" w:rsidR="00951000" w:rsidRPr="000405A3" w:rsidRDefault="00951000" w:rsidP="00A90F25">
      <w:pPr>
        <w:rPr>
          <w:rFonts w:ascii="Times New Roman" w:hAnsi="Times New Roman"/>
          <w:sz w:val="22"/>
        </w:rPr>
      </w:pPr>
    </w:p>
    <w:p w14:paraId="40AA9CE1" w14:textId="77777777" w:rsidR="00951000" w:rsidRPr="000405A3" w:rsidRDefault="00DD5A31" w:rsidP="00A90F25">
      <w:pPr>
        <w:ind w:firstLine="720"/>
        <w:rPr>
          <w:rFonts w:ascii="Times New Roman" w:hAnsi="Times New Roman"/>
          <w:sz w:val="22"/>
        </w:rPr>
      </w:pPr>
      <w:r>
        <w:rPr>
          <w:rFonts w:ascii="Times New Roman" w:hAnsi="Times New Roman"/>
          <w:sz w:val="22"/>
        </w:rPr>
        <w:t xml:space="preserve">GBEE </w:t>
      </w:r>
      <w:r w:rsidR="00951000" w:rsidRPr="000405A3">
        <w:rPr>
          <w:rFonts w:ascii="Times New Roman" w:hAnsi="Times New Roman"/>
          <w:sz w:val="22"/>
        </w:rPr>
        <w:t>Staff Use of the Internet and Electronic Communications</w:t>
      </w:r>
    </w:p>
    <w:p w14:paraId="6C512FA3" w14:textId="77777777" w:rsidR="00951000" w:rsidRPr="000405A3" w:rsidRDefault="00951000" w:rsidP="00A90F25">
      <w:pPr>
        <w:rPr>
          <w:rFonts w:ascii="Times New Roman" w:hAnsi="Times New Roman"/>
          <w:sz w:val="22"/>
        </w:rPr>
      </w:pPr>
    </w:p>
    <w:p w14:paraId="019D807F" w14:textId="77777777" w:rsidR="00A47B15" w:rsidRDefault="00A47B15" w:rsidP="00A90F25">
      <w:pPr>
        <w:ind w:firstLine="720"/>
        <w:rPr>
          <w:rFonts w:ascii="Times New Roman" w:hAnsi="Times New Roman"/>
          <w:sz w:val="22"/>
        </w:rPr>
      </w:pPr>
      <w:r>
        <w:rPr>
          <w:rFonts w:ascii="Times New Roman" w:hAnsi="Times New Roman"/>
          <w:sz w:val="22"/>
        </w:rPr>
        <w:t>JB Equal Educational Opportunities</w:t>
      </w:r>
    </w:p>
    <w:p w14:paraId="12573A6B" w14:textId="77777777" w:rsidR="00A47B15" w:rsidRDefault="00A47B15" w:rsidP="00A90F25">
      <w:pPr>
        <w:ind w:firstLine="720"/>
        <w:rPr>
          <w:rFonts w:ascii="Times New Roman" w:hAnsi="Times New Roman"/>
          <w:sz w:val="22"/>
        </w:rPr>
      </w:pPr>
    </w:p>
    <w:p w14:paraId="3768C9C7" w14:textId="77777777" w:rsidR="00E92BCE" w:rsidRDefault="00E92BCE" w:rsidP="00A90F25">
      <w:pPr>
        <w:ind w:firstLine="720"/>
        <w:rPr>
          <w:rFonts w:ascii="Times New Roman" w:hAnsi="Times New Roman"/>
          <w:sz w:val="22"/>
        </w:rPr>
      </w:pPr>
      <w:r w:rsidRPr="000405A3">
        <w:rPr>
          <w:rFonts w:ascii="Times New Roman" w:hAnsi="Times New Roman"/>
          <w:sz w:val="22"/>
        </w:rPr>
        <w:t xml:space="preserve">JBB Sexual </w:t>
      </w:r>
      <w:r w:rsidR="00CE21D4">
        <w:rPr>
          <w:rFonts w:ascii="Times New Roman" w:hAnsi="Times New Roman"/>
          <w:sz w:val="22"/>
        </w:rPr>
        <w:t>H</w:t>
      </w:r>
      <w:r w:rsidRPr="000405A3">
        <w:rPr>
          <w:rFonts w:ascii="Times New Roman" w:hAnsi="Times New Roman"/>
          <w:sz w:val="22"/>
        </w:rPr>
        <w:t>arassment</w:t>
      </w:r>
    </w:p>
    <w:p w14:paraId="4A11B165" w14:textId="77777777" w:rsidR="00667F92" w:rsidRDefault="00667F92" w:rsidP="00A90F25">
      <w:pPr>
        <w:ind w:firstLine="720"/>
        <w:rPr>
          <w:rFonts w:ascii="Times New Roman" w:hAnsi="Times New Roman"/>
          <w:sz w:val="22"/>
        </w:rPr>
      </w:pPr>
    </w:p>
    <w:p w14:paraId="23CF469C" w14:textId="77777777" w:rsidR="00DD5A31" w:rsidRPr="00A47B15" w:rsidRDefault="00A47B15" w:rsidP="00004237">
      <w:pPr>
        <w:rPr>
          <w:rFonts w:ascii="Times New Roman" w:hAnsi="Times New Roman"/>
          <w:sz w:val="22"/>
        </w:rPr>
      </w:pPr>
      <w:r>
        <w:rPr>
          <w:rFonts w:ascii="Times New Roman" w:hAnsi="Times New Roman"/>
          <w:b/>
          <w:sz w:val="22"/>
        </w:rPr>
        <w:tab/>
      </w:r>
      <w:r w:rsidRPr="00A47B15">
        <w:rPr>
          <w:rFonts w:ascii="Times New Roman" w:hAnsi="Times New Roman"/>
          <w:sz w:val="22"/>
        </w:rPr>
        <w:t>JICDE* Bullying Prevention and Education</w:t>
      </w:r>
    </w:p>
    <w:p w14:paraId="61D49D1F" w14:textId="77777777" w:rsidR="00DD5A31" w:rsidRDefault="00DD5A31" w:rsidP="00004237">
      <w:pPr>
        <w:rPr>
          <w:rFonts w:ascii="Times New Roman" w:hAnsi="Times New Roman"/>
          <w:b/>
          <w:sz w:val="22"/>
        </w:rPr>
      </w:pPr>
    </w:p>
    <w:p w14:paraId="349C8EEC" w14:textId="77777777" w:rsidR="00004237" w:rsidRPr="00004237" w:rsidRDefault="00004237" w:rsidP="00004237">
      <w:pPr>
        <w:rPr>
          <w:rFonts w:ascii="Times New Roman" w:hAnsi="Times New Roman"/>
          <w:b/>
          <w:sz w:val="22"/>
        </w:rPr>
      </w:pPr>
      <w:r w:rsidRPr="00004237">
        <w:rPr>
          <w:rFonts w:ascii="Times New Roman" w:hAnsi="Times New Roman"/>
          <w:b/>
          <w:sz w:val="22"/>
        </w:rPr>
        <w:t xml:space="preserve">Other </w:t>
      </w:r>
      <w:r w:rsidR="0035245C">
        <w:rPr>
          <w:rFonts w:ascii="Times New Roman" w:hAnsi="Times New Roman"/>
          <w:b/>
          <w:sz w:val="22"/>
        </w:rPr>
        <w:t>R</w:t>
      </w:r>
      <w:r w:rsidRPr="00004237">
        <w:rPr>
          <w:rFonts w:ascii="Times New Roman" w:hAnsi="Times New Roman"/>
          <w:b/>
          <w:sz w:val="22"/>
        </w:rPr>
        <w:t>elated Policies</w:t>
      </w:r>
    </w:p>
    <w:p w14:paraId="7523B358" w14:textId="77777777" w:rsidR="00CE21D4" w:rsidRDefault="00CE21D4" w:rsidP="00A47B15">
      <w:pPr>
        <w:rPr>
          <w:rFonts w:ascii="Times New Roman" w:hAnsi="Times New Roman"/>
          <w:sz w:val="22"/>
        </w:rPr>
      </w:pPr>
    </w:p>
    <w:p w14:paraId="75A43F56" w14:textId="77777777" w:rsidR="00667F92" w:rsidRDefault="00667F92" w:rsidP="00004237">
      <w:pPr>
        <w:ind w:firstLine="720"/>
        <w:rPr>
          <w:rFonts w:ascii="Times New Roman" w:hAnsi="Times New Roman"/>
          <w:sz w:val="22"/>
        </w:rPr>
      </w:pPr>
      <w:r>
        <w:rPr>
          <w:rFonts w:ascii="Times New Roman" w:hAnsi="Times New Roman"/>
          <w:sz w:val="22"/>
        </w:rPr>
        <w:t>IJOA Field Trips</w:t>
      </w:r>
    </w:p>
    <w:p w14:paraId="391EB68F" w14:textId="77777777" w:rsidR="00667F92" w:rsidRDefault="00667F92" w:rsidP="00A90F25">
      <w:pPr>
        <w:ind w:firstLine="720"/>
        <w:rPr>
          <w:rFonts w:ascii="Times New Roman" w:hAnsi="Times New Roman"/>
          <w:sz w:val="22"/>
        </w:rPr>
      </w:pPr>
    </w:p>
    <w:p w14:paraId="6A4E7093" w14:textId="77777777" w:rsidR="00667F92" w:rsidRDefault="00667F92" w:rsidP="00A90F25">
      <w:pPr>
        <w:ind w:firstLine="720"/>
        <w:rPr>
          <w:rFonts w:ascii="Times New Roman" w:hAnsi="Times New Roman"/>
          <w:sz w:val="22"/>
        </w:rPr>
      </w:pPr>
      <w:r>
        <w:rPr>
          <w:rFonts w:ascii="Times New Roman" w:hAnsi="Times New Roman"/>
          <w:sz w:val="22"/>
        </w:rPr>
        <w:t>JLF</w:t>
      </w:r>
      <w:r w:rsidR="00DD5A31">
        <w:rPr>
          <w:rFonts w:ascii="Times New Roman" w:hAnsi="Times New Roman"/>
          <w:sz w:val="22"/>
        </w:rPr>
        <w:t xml:space="preserve"> (and accompanying regulation)</w:t>
      </w:r>
      <w:r>
        <w:rPr>
          <w:rFonts w:ascii="Times New Roman" w:hAnsi="Times New Roman"/>
          <w:sz w:val="22"/>
        </w:rPr>
        <w:t xml:space="preserve"> Reporting Child Abuse</w:t>
      </w:r>
    </w:p>
    <w:p w14:paraId="5E41B56E" w14:textId="77777777" w:rsidR="00667F92" w:rsidRDefault="00667F92" w:rsidP="00A90F25">
      <w:pPr>
        <w:ind w:firstLine="720"/>
        <w:rPr>
          <w:rFonts w:ascii="Times New Roman" w:hAnsi="Times New Roman"/>
          <w:sz w:val="22"/>
        </w:rPr>
      </w:pPr>
    </w:p>
    <w:p w14:paraId="19DA2ABC" w14:textId="77777777" w:rsidR="00667F92" w:rsidRPr="000405A3" w:rsidRDefault="00667F92" w:rsidP="00A90F25">
      <w:pPr>
        <w:ind w:firstLine="720"/>
        <w:rPr>
          <w:rFonts w:ascii="Times New Roman" w:hAnsi="Times New Roman"/>
          <w:sz w:val="22"/>
        </w:rPr>
      </w:pPr>
      <w:r>
        <w:rPr>
          <w:rFonts w:ascii="Times New Roman" w:hAnsi="Times New Roman"/>
          <w:sz w:val="22"/>
        </w:rPr>
        <w:t>EEAG Transportation in Private Vehicles</w:t>
      </w:r>
    </w:p>
    <w:p w14:paraId="61A625BE" w14:textId="77777777" w:rsidR="00E92BCE" w:rsidRPr="000405A3" w:rsidRDefault="00E92BCE" w:rsidP="00A90F25">
      <w:pPr>
        <w:rPr>
          <w:rFonts w:ascii="Times New Roman" w:hAnsi="Times New Roman"/>
          <w:sz w:val="22"/>
        </w:rPr>
      </w:pPr>
    </w:p>
    <w:p w14:paraId="3E02D3BF" w14:textId="77777777" w:rsidR="00DD5A31" w:rsidRDefault="00A47B15" w:rsidP="00A90F25">
      <w:pPr>
        <w:rPr>
          <w:rFonts w:ascii="Times New Roman" w:hAnsi="Times New Roman"/>
          <w:b/>
          <w:sz w:val="22"/>
        </w:rPr>
      </w:pPr>
      <w:r>
        <w:rPr>
          <w:rFonts w:ascii="Times New Roman" w:hAnsi="Times New Roman"/>
          <w:b/>
          <w:sz w:val="22"/>
        </w:rPr>
        <w:t>A</w:t>
      </w:r>
      <w:r w:rsidR="00DD5A31">
        <w:rPr>
          <w:rFonts w:ascii="Times New Roman" w:hAnsi="Times New Roman"/>
          <w:b/>
          <w:sz w:val="22"/>
        </w:rPr>
        <w:t xml:space="preserve">dditional </w:t>
      </w:r>
      <w:r w:rsidR="00FF6ED5" w:rsidRPr="000405A3">
        <w:rPr>
          <w:rFonts w:ascii="Times New Roman" w:hAnsi="Times New Roman"/>
          <w:b/>
          <w:sz w:val="22"/>
        </w:rPr>
        <w:t>Training Requirements</w:t>
      </w:r>
      <w:r w:rsidR="00DD5A31">
        <w:rPr>
          <w:rFonts w:ascii="Times New Roman" w:hAnsi="Times New Roman"/>
          <w:b/>
          <w:sz w:val="22"/>
        </w:rPr>
        <w:t xml:space="preserve"> </w:t>
      </w:r>
    </w:p>
    <w:p w14:paraId="0D822B8B" w14:textId="77777777" w:rsidR="00DD5A31" w:rsidRPr="000405A3" w:rsidRDefault="00DD5A31" w:rsidP="00A90F25">
      <w:pPr>
        <w:rPr>
          <w:rFonts w:ascii="Times New Roman" w:hAnsi="Times New Roman"/>
          <w:b/>
          <w:sz w:val="22"/>
        </w:rPr>
      </w:pPr>
    </w:p>
    <w:p w14:paraId="55CD2F37" w14:textId="77777777" w:rsidR="00E14991" w:rsidRPr="00A47B15" w:rsidRDefault="00DD5A31" w:rsidP="00A90F25">
      <w:pPr>
        <w:rPr>
          <w:rFonts w:ascii="Times New Roman" w:hAnsi="Times New Roman"/>
          <w:b/>
          <w:i/>
          <w:sz w:val="22"/>
        </w:rPr>
      </w:pPr>
      <w:r w:rsidRPr="00A47B15">
        <w:rPr>
          <w:rFonts w:ascii="Times New Roman" w:hAnsi="Times New Roman"/>
          <w:b/>
          <w:i/>
          <w:sz w:val="22"/>
        </w:rPr>
        <w:t xml:space="preserve">CASB Sample Policy </w:t>
      </w:r>
      <w:r w:rsidR="00E14991" w:rsidRPr="00A47B15">
        <w:rPr>
          <w:rFonts w:ascii="Times New Roman" w:hAnsi="Times New Roman"/>
          <w:b/>
          <w:i/>
          <w:sz w:val="22"/>
        </w:rPr>
        <w:t xml:space="preserve">AC </w:t>
      </w:r>
      <w:r w:rsidR="00FF6ED5" w:rsidRPr="00A47B15">
        <w:rPr>
          <w:rFonts w:ascii="Times New Roman" w:hAnsi="Times New Roman"/>
          <w:b/>
          <w:i/>
          <w:sz w:val="22"/>
        </w:rPr>
        <w:t>Discrimination and Harassment</w:t>
      </w:r>
    </w:p>
    <w:p w14:paraId="3B9921E7" w14:textId="77777777" w:rsidR="00E14991" w:rsidRPr="000405A3" w:rsidRDefault="00E14991" w:rsidP="00A90F25">
      <w:pPr>
        <w:ind w:firstLine="720"/>
        <w:rPr>
          <w:rFonts w:ascii="Times New Roman" w:hAnsi="Times New Roman"/>
          <w:sz w:val="22"/>
        </w:rPr>
      </w:pPr>
    </w:p>
    <w:p w14:paraId="7CB67B59" w14:textId="77777777" w:rsidR="0035245C" w:rsidRPr="00A47B15" w:rsidRDefault="00E14991" w:rsidP="00A47B15">
      <w:pPr>
        <w:pStyle w:val="ListParagraph"/>
        <w:numPr>
          <w:ilvl w:val="0"/>
          <w:numId w:val="5"/>
        </w:numPr>
        <w:autoSpaceDE w:val="0"/>
        <w:autoSpaceDN w:val="0"/>
        <w:adjustRightInd w:val="0"/>
        <w:rPr>
          <w:rFonts w:ascii="Times New Roman" w:hAnsi="Times New Roman"/>
          <w:sz w:val="22"/>
        </w:rPr>
      </w:pPr>
      <w:r w:rsidRPr="000405A3">
        <w:rPr>
          <w:rFonts w:ascii="Times New Roman" w:hAnsi="Times New Roman" w:cs="Helvetica"/>
          <w:sz w:val="22"/>
          <w:szCs w:val="32"/>
        </w:rPr>
        <w:t xml:space="preserve">Students and district employees shall receive periodic </w:t>
      </w:r>
      <w:r w:rsidRPr="000405A3">
        <w:rPr>
          <w:rFonts w:ascii="Times New Roman" w:hAnsi="Times New Roman" w:cs="Helvetica"/>
          <w:bCs/>
          <w:sz w:val="22"/>
          <w:szCs w:val="32"/>
        </w:rPr>
        <w:t>training</w:t>
      </w:r>
      <w:r w:rsidRPr="000405A3">
        <w:rPr>
          <w:rFonts w:ascii="Times New Roman" w:hAnsi="Times New Roman" w:cs="Helvetica"/>
          <w:sz w:val="22"/>
          <w:szCs w:val="32"/>
        </w:rPr>
        <w:t xml:space="preserve"> related to recognizing and preventing unlawful discrimination and harassment. District employees shall receive additional </w:t>
      </w:r>
      <w:r w:rsidRPr="000405A3">
        <w:rPr>
          <w:rFonts w:ascii="Times New Roman" w:hAnsi="Times New Roman" w:cs="Helvetica"/>
          <w:bCs/>
          <w:sz w:val="22"/>
          <w:szCs w:val="32"/>
        </w:rPr>
        <w:t>training</w:t>
      </w:r>
      <w:r w:rsidRPr="000405A3">
        <w:rPr>
          <w:rFonts w:ascii="Times New Roman" w:hAnsi="Times New Roman" w:cs="Helvetica"/>
          <w:sz w:val="22"/>
          <w:szCs w:val="32"/>
        </w:rPr>
        <w:t xml:space="preserve"> related to handling reports of unlawful discrimination and harassment. </w:t>
      </w:r>
    </w:p>
    <w:p w14:paraId="7FA6FCC4" w14:textId="77777777" w:rsidR="00402FA4" w:rsidRPr="00A47B15" w:rsidRDefault="00402FA4" w:rsidP="00A90F25">
      <w:pPr>
        <w:jc w:val="center"/>
        <w:rPr>
          <w:rFonts w:ascii="Times New Roman" w:hAnsi="Times New Roman"/>
          <w:i/>
          <w:sz w:val="22"/>
        </w:rPr>
      </w:pPr>
    </w:p>
    <w:p w14:paraId="443BD9B9" w14:textId="77777777" w:rsidR="00480B6D" w:rsidRPr="00A47B15" w:rsidRDefault="00DD5A31" w:rsidP="00A90F25">
      <w:pPr>
        <w:rPr>
          <w:rFonts w:ascii="Times New Roman" w:hAnsi="Times New Roman"/>
          <w:b/>
          <w:i/>
          <w:sz w:val="22"/>
        </w:rPr>
      </w:pPr>
      <w:r w:rsidRPr="00A47B15">
        <w:rPr>
          <w:rFonts w:ascii="Times New Roman" w:hAnsi="Times New Roman"/>
          <w:b/>
          <w:i/>
          <w:sz w:val="22"/>
        </w:rPr>
        <w:t>CASB Sample Policy</w:t>
      </w:r>
      <w:r w:rsidR="00CE21D4" w:rsidRPr="00A47B15">
        <w:rPr>
          <w:rFonts w:ascii="Times New Roman" w:hAnsi="Times New Roman"/>
          <w:b/>
          <w:i/>
          <w:sz w:val="22"/>
        </w:rPr>
        <w:t xml:space="preserve"> </w:t>
      </w:r>
      <w:r w:rsidR="00E14991" w:rsidRPr="00A47B15">
        <w:rPr>
          <w:rFonts w:ascii="Times New Roman" w:hAnsi="Times New Roman"/>
          <w:b/>
          <w:i/>
          <w:sz w:val="22"/>
        </w:rPr>
        <w:t xml:space="preserve">ADD </w:t>
      </w:r>
      <w:r w:rsidR="00CE21D4" w:rsidRPr="00A47B15">
        <w:rPr>
          <w:rFonts w:ascii="Times New Roman" w:hAnsi="Times New Roman"/>
          <w:b/>
          <w:i/>
          <w:sz w:val="22"/>
        </w:rPr>
        <w:t>S</w:t>
      </w:r>
      <w:r w:rsidR="00E14991" w:rsidRPr="00A47B15">
        <w:rPr>
          <w:rFonts w:ascii="Times New Roman" w:hAnsi="Times New Roman"/>
          <w:b/>
          <w:i/>
          <w:sz w:val="22"/>
        </w:rPr>
        <w:t xml:space="preserve">afe </w:t>
      </w:r>
      <w:r w:rsidR="00CE21D4" w:rsidRPr="00A47B15">
        <w:rPr>
          <w:rFonts w:ascii="Times New Roman" w:hAnsi="Times New Roman"/>
          <w:b/>
          <w:i/>
          <w:sz w:val="22"/>
        </w:rPr>
        <w:t>S</w:t>
      </w:r>
      <w:r w:rsidR="00E14991" w:rsidRPr="00A47B15">
        <w:rPr>
          <w:rFonts w:ascii="Times New Roman" w:hAnsi="Times New Roman"/>
          <w:b/>
          <w:i/>
          <w:sz w:val="22"/>
        </w:rPr>
        <w:t>chools</w:t>
      </w:r>
    </w:p>
    <w:p w14:paraId="471C650C" w14:textId="77777777" w:rsidR="00E14991" w:rsidRPr="000405A3" w:rsidRDefault="00E14991" w:rsidP="00A90F25">
      <w:pPr>
        <w:rPr>
          <w:rFonts w:ascii="Times New Roman" w:hAnsi="Times New Roman"/>
          <w:sz w:val="22"/>
        </w:rPr>
      </w:pPr>
    </w:p>
    <w:p w14:paraId="275D6B35" w14:textId="77777777" w:rsidR="0035245C" w:rsidRPr="00DD5A31" w:rsidRDefault="00E14991" w:rsidP="00A47B15">
      <w:pPr>
        <w:pStyle w:val="ListParagraph"/>
        <w:numPr>
          <w:ilvl w:val="0"/>
          <w:numId w:val="5"/>
        </w:numPr>
        <w:autoSpaceDE w:val="0"/>
        <w:autoSpaceDN w:val="0"/>
        <w:adjustRightInd w:val="0"/>
        <w:spacing w:after="320"/>
        <w:rPr>
          <w:rFonts w:ascii="Times New Roman" w:hAnsi="Times New Roman" w:cs="Times"/>
          <w:sz w:val="22"/>
          <w:szCs w:val="32"/>
        </w:rPr>
      </w:pPr>
      <w:r w:rsidRPr="00A47B15">
        <w:rPr>
          <w:rFonts w:ascii="Times New Roman" w:hAnsi="Times New Roman" w:cs="Helvetica"/>
          <w:bCs/>
          <w:sz w:val="22"/>
          <w:szCs w:val="32"/>
        </w:rPr>
        <w:t>Training</w:t>
      </w:r>
      <w:r w:rsidRPr="00A47B15">
        <w:rPr>
          <w:rFonts w:ascii="Times New Roman" w:hAnsi="Times New Roman" w:cs="Helvetica"/>
          <w:sz w:val="22"/>
          <w:szCs w:val="32"/>
        </w:rPr>
        <w:t xml:space="preserve"> programs for staff and students in how to recognize and respond to behavior or other information that may indicate impending violence or other safety problems</w:t>
      </w:r>
      <w:r w:rsidR="0035245C">
        <w:rPr>
          <w:rFonts w:ascii="Times New Roman" w:hAnsi="Times New Roman" w:cs="Helvetica"/>
          <w:sz w:val="22"/>
          <w:szCs w:val="32"/>
        </w:rPr>
        <w:t>; and</w:t>
      </w:r>
    </w:p>
    <w:p w14:paraId="45E68EAB" w14:textId="77777777" w:rsidR="00DD5A31" w:rsidRPr="0035245C" w:rsidRDefault="00DD5A31" w:rsidP="00A47B15">
      <w:pPr>
        <w:pStyle w:val="ListParagraph"/>
        <w:autoSpaceDE w:val="0"/>
        <w:autoSpaceDN w:val="0"/>
        <w:adjustRightInd w:val="0"/>
        <w:spacing w:after="320"/>
        <w:rPr>
          <w:rFonts w:ascii="Times New Roman" w:hAnsi="Times New Roman" w:cs="Times"/>
          <w:sz w:val="22"/>
          <w:szCs w:val="32"/>
        </w:rPr>
      </w:pPr>
    </w:p>
    <w:p w14:paraId="38FC1BBA" w14:textId="77777777" w:rsidR="00402FA4" w:rsidRPr="00A47B15" w:rsidRDefault="00E14991" w:rsidP="00A47B15">
      <w:pPr>
        <w:pStyle w:val="ListParagraph"/>
        <w:numPr>
          <w:ilvl w:val="0"/>
          <w:numId w:val="5"/>
        </w:numPr>
        <w:autoSpaceDE w:val="0"/>
        <w:autoSpaceDN w:val="0"/>
        <w:adjustRightInd w:val="0"/>
        <w:spacing w:after="320"/>
        <w:rPr>
          <w:rFonts w:ascii="Times New Roman" w:hAnsi="Times New Roman"/>
          <w:sz w:val="22"/>
        </w:rPr>
      </w:pPr>
      <w:r w:rsidRPr="00A47B15">
        <w:rPr>
          <w:rFonts w:ascii="Times New Roman" w:hAnsi="Times New Roman" w:cs="Helvetica"/>
          <w:bCs/>
          <w:sz w:val="22"/>
          <w:szCs w:val="32"/>
        </w:rPr>
        <w:t>Training</w:t>
      </w:r>
      <w:r w:rsidRPr="00A47B15">
        <w:rPr>
          <w:rFonts w:ascii="Times New Roman" w:hAnsi="Times New Roman" w:cs="Helvetica"/>
          <w:sz w:val="22"/>
          <w:szCs w:val="32"/>
        </w:rPr>
        <w:t xml:space="preserve"> and support for students that aims to relieve the fear, embarrassment and peer pressure associated with reporting behavior that may indicate impending violence or other safety problems.</w:t>
      </w:r>
    </w:p>
    <w:p w14:paraId="3AC06DBC" w14:textId="77777777" w:rsidR="00A47B15" w:rsidRPr="00A47B15" w:rsidRDefault="00A47B15" w:rsidP="00A47B15">
      <w:pPr>
        <w:rPr>
          <w:rFonts w:ascii="Times New Roman" w:hAnsi="Times New Roman"/>
          <w:b/>
          <w:i/>
          <w:sz w:val="22"/>
        </w:rPr>
      </w:pPr>
      <w:r w:rsidRPr="00A47B15">
        <w:rPr>
          <w:rFonts w:ascii="Times New Roman" w:hAnsi="Times New Roman"/>
          <w:b/>
          <w:i/>
          <w:sz w:val="22"/>
        </w:rPr>
        <w:lastRenderedPageBreak/>
        <w:t xml:space="preserve">CASB Sample Policy </w:t>
      </w:r>
      <w:r>
        <w:rPr>
          <w:rFonts w:ascii="Times New Roman" w:hAnsi="Times New Roman"/>
          <w:b/>
          <w:i/>
          <w:sz w:val="22"/>
        </w:rPr>
        <w:t>JICDE Bullying Prevention and Education</w:t>
      </w:r>
    </w:p>
    <w:p w14:paraId="033EA3DC" w14:textId="77777777" w:rsidR="00A47B15" w:rsidRPr="00A47B15" w:rsidRDefault="00A47B15" w:rsidP="00A47B15">
      <w:pPr>
        <w:pStyle w:val="ListParagraph"/>
        <w:rPr>
          <w:rFonts w:ascii="Times New Roman" w:hAnsi="Times New Roman"/>
          <w:sz w:val="22"/>
        </w:rPr>
      </w:pPr>
    </w:p>
    <w:p w14:paraId="1520EB3E" w14:textId="77777777" w:rsidR="00A47B15" w:rsidRPr="00A47B15" w:rsidRDefault="00A47B15" w:rsidP="00A47B15">
      <w:pPr>
        <w:pStyle w:val="ListParagraph"/>
        <w:numPr>
          <w:ilvl w:val="0"/>
          <w:numId w:val="5"/>
        </w:numPr>
        <w:autoSpaceDE w:val="0"/>
        <w:autoSpaceDN w:val="0"/>
        <w:adjustRightInd w:val="0"/>
        <w:spacing w:after="320"/>
        <w:rPr>
          <w:rFonts w:ascii="Times New Roman" w:hAnsi="Times New Roman"/>
          <w:sz w:val="22"/>
        </w:rPr>
      </w:pPr>
      <w:r w:rsidRPr="00A47B15">
        <w:rPr>
          <w:rFonts w:ascii="Times New Roman" w:hAnsi="Times New Roman" w:cs="Helvetica"/>
          <w:bCs/>
          <w:sz w:val="22"/>
          <w:szCs w:val="32"/>
        </w:rPr>
        <w:t>Training</w:t>
      </w:r>
      <w:r>
        <w:rPr>
          <w:rFonts w:ascii="Times New Roman" w:hAnsi="Times New Roman" w:cs="Helvetica"/>
          <w:bCs/>
          <w:sz w:val="22"/>
          <w:szCs w:val="32"/>
        </w:rPr>
        <w:t xml:space="preserve"> programs for staff and students in taking pro-active steps to prevent bullying from occurring. </w:t>
      </w:r>
    </w:p>
    <w:p w14:paraId="2AED6578" w14:textId="77777777" w:rsidR="00402FA4" w:rsidRPr="000405A3" w:rsidRDefault="00402FA4" w:rsidP="00A90F25">
      <w:pPr>
        <w:jc w:val="center"/>
        <w:rPr>
          <w:rFonts w:ascii="Times New Roman" w:hAnsi="Times New Roman"/>
          <w:b/>
          <w:sz w:val="22"/>
        </w:rPr>
      </w:pPr>
    </w:p>
    <w:p w14:paraId="705A830F" w14:textId="77777777" w:rsidR="00402FA4" w:rsidRPr="000405A3" w:rsidRDefault="00402FA4" w:rsidP="00A90F25">
      <w:pPr>
        <w:jc w:val="center"/>
        <w:rPr>
          <w:rFonts w:ascii="Times New Roman" w:hAnsi="Times New Roman"/>
          <w:b/>
          <w:sz w:val="22"/>
        </w:rPr>
      </w:pPr>
    </w:p>
    <w:p w14:paraId="5B62C7D0" w14:textId="77777777" w:rsidR="00402FA4" w:rsidRPr="000405A3" w:rsidRDefault="00402FA4" w:rsidP="00A90F25">
      <w:pPr>
        <w:jc w:val="center"/>
        <w:rPr>
          <w:rFonts w:ascii="Times New Roman" w:hAnsi="Times New Roman"/>
          <w:b/>
          <w:sz w:val="22"/>
        </w:rPr>
      </w:pPr>
      <w:r w:rsidRPr="000405A3">
        <w:rPr>
          <w:rFonts w:ascii="Times New Roman" w:hAnsi="Times New Roman"/>
          <w:b/>
          <w:sz w:val="22"/>
        </w:rPr>
        <w:t>Colorado Association of School Boards</w:t>
      </w:r>
    </w:p>
    <w:p w14:paraId="77987005" w14:textId="77777777" w:rsidR="00A47B15" w:rsidRDefault="00A47B15" w:rsidP="00A90F25">
      <w:pPr>
        <w:jc w:val="center"/>
        <w:rPr>
          <w:rFonts w:ascii="Times New Roman" w:hAnsi="Times New Roman"/>
          <w:b/>
          <w:sz w:val="22"/>
        </w:rPr>
      </w:pPr>
    </w:p>
    <w:p w14:paraId="2E0E5A84" w14:textId="77777777" w:rsidR="00A47B15" w:rsidRPr="00A47B15" w:rsidRDefault="00A47B15" w:rsidP="00A47B15">
      <w:pPr>
        <w:jc w:val="right"/>
        <w:rPr>
          <w:rFonts w:ascii="Times New Roman" w:hAnsi="Times New Roman"/>
          <w:sz w:val="22"/>
        </w:rPr>
      </w:pPr>
      <w:r w:rsidRPr="00A47B15">
        <w:rPr>
          <w:rFonts w:ascii="Times New Roman" w:hAnsi="Times New Roman"/>
          <w:sz w:val="22"/>
        </w:rPr>
        <w:t>Revised January 2017</w:t>
      </w:r>
    </w:p>
    <w:sectPr w:rsidR="00A47B15" w:rsidRPr="00A47B15" w:rsidSect="00A90F25">
      <w:footerReference w:type="default" r:id="rId9"/>
      <w:pgSz w:w="12240" w:h="15840"/>
      <w:pgMar w:top="720" w:right="1296" w:bottom="720" w:left="1296"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C2190" w14:textId="77777777" w:rsidR="0028415F" w:rsidRDefault="0028415F">
      <w:r>
        <w:separator/>
      </w:r>
    </w:p>
  </w:endnote>
  <w:endnote w:type="continuationSeparator" w:id="0">
    <w:p w14:paraId="3F067724" w14:textId="77777777" w:rsidR="0028415F" w:rsidRDefault="0028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6C31F" w14:textId="77777777" w:rsidR="001C1CDF" w:rsidRPr="00A90F25" w:rsidRDefault="001C1CDF" w:rsidP="00A90F25">
    <w:pPr>
      <w:pStyle w:val="Footer"/>
      <w:jc w:val="right"/>
      <w:rPr>
        <w:sz w:val="20"/>
      </w:rPr>
    </w:pPr>
    <w:r w:rsidRPr="00A90F25">
      <w:rPr>
        <w:rFonts w:ascii="Times New Roman" w:hAnsi="Times New Roman"/>
        <w:sz w:val="20"/>
      </w:rPr>
      <w:t xml:space="preserve">Page </w:t>
    </w:r>
    <w:r w:rsidRPr="00A90F25">
      <w:rPr>
        <w:rFonts w:ascii="Times New Roman" w:hAnsi="Times New Roman"/>
        <w:sz w:val="20"/>
      </w:rPr>
      <w:fldChar w:fldCharType="begin"/>
    </w:r>
    <w:r w:rsidRPr="00A90F25">
      <w:rPr>
        <w:rFonts w:ascii="Times New Roman" w:hAnsi="Times New Roman"/>
        <w:sz w:val="20"/>
      </w:rPr>
      <w:instrText xml:space="preserve"> PAGE </w:instrText>
    </w:r>
    <w:r w:rsidRPr="00A90F25">
      <w:rPr>
        <w:rFonts w:ascii="Times New Roman" w:hAnsi="Times New Roman"/>
        <w:sz w:val="20"/>
      </w:rPr>
      <w:fldChar w:fldCharType="separate"/>
    </w:r>
    <w:r w:rsidR="00B80439">
      <w:rPr>
        <w:rFonts w:ascii="Times New Roman" w:hAnsi="Times New Roman"/>
        <w:noProof/>
        <w:sz w:val="20"/>
      </w:rPr>
      <w:t>1</w:t>
    </w:r>
    <w:r w:rsidRPr="00A90F25">
      <w:rPr>
        <w:rFonts w:ascii="Times New Roman" w:hAnsi="Times New Roman"/>
        <w:sz w:val="20"/>
      </w:rPr>
      <w:fldChar w:fldCharType="end"/>
    </w:r>
    <w:r w:rsidRPr="00A90F25">
      <w:rPr>
        <w:rFonts w:ascii="Times New Roman" w:hAnsi="Times New Roman"/>
        <w:sz w:val="20"/>
      </w:rPr>
      <w:t xml:space="preserve"> of </w:t>
    </w:r>
    <w:r w:rsidRPr="00A90F25">
      <w:rPr>
        <w:rFonts w:ascii="Times New Roman" w:hAnsi="Times New Roman"/>
        <w:sz w:val="20"/>
      </w:rPr>
      <w:fldChar w:fldCharType="begin"/>
    </w:r>
    <w:r w:rsidRPr="00A90F25">
      <w:rPr>
        <w:rFonts w:ascii="Times New Roman" w:hAnsi="Times New Roman"/>
        <w:sz w:val="20"/>
      </w:rPr>
      <w:instrText xml:space="preserve"> NUMPAGES </w:instrText>
    </w:r>
    <w:r w:rsidRPr="00A90F25">
      <w:rPr>
        <w:rFonts w:ascii="Times New Roman" w:hAnsi="Times New Roman"/>
        <w:sz w:val="20"/>
      </w:rPr>
      <w:fldChar w:fldCharType="separate"/>
    </w:r>
    <w:r w:rsidR="00B80439">
      <w:rPr>
        <w:rFonts w:ascii="Times New Roman" w:hAnsi="Times New Roman"/>
        <w:noProof/>
        <w:sz w:val="20"/>
      </w:rPr>
      <w:t>4</w:t>
    </w:r>
    <w:r w:rsidRPr="00A90F25">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6AA5F" w14:textId="77777777" w:rsidR="0028415F" w:rsidRDefault="0028415F">
      <w:r>
        <w:separator/>
      </w:r>
    </w:p>
  </w:footnote>
  <w:footnote w:type="continuationSeparator" w:id="0">
    <w:p w14:paraId="33865A6E" w14:textId="77777777" w:rsidR="0028415F" w:rsidRDefault="00284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06BD2"/>
    <w:multiLevelType w:val="multilevel"/>
    <w:tmpl w:val="2D8230A4"/>
    <w:lvl w:ilvl="0">
      <w:start w:val="1"/>
      <w:numFmt w:val="decimal"/>
      <w:lvlText w:val="%1."/>
      <w:lvlJc w:val="left"/>
      <w:pPr>
        <w:tabs>
          <w:tab w:val="num" w:pos="432"/>
        </w:tabs>
        <w:ind w:left="432" w:hanging="432"/>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3D1349"/>
    <w:multiLevelType w:val="hybridMultilevel"/>
    <w:tmpl w:val="3A12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D2FCB"/>
    <w:multiLevelType w:val="hybridMultilevel"/>
    <w:tmpl w:val="51DCCB84"/>
    <w:lvl w:ilvl="0" w:tplc="889E7572">
      <w:start w:val="1"/>
      <w:numFmt w:val="decimal"/>
      <w:lvlText w:val="%1."/>
      <w:lvlJc w:val="left"/>
      <w:pPr>
        <w:tabs>
          <w:tab w:val="num" w:pos="720"/>
        </w:tabs>
        <w:ind w:left="720" w:hanging="288"/>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257B6"/>
    <w:multiLevelType w:val="hybridMultilevel"/>
    <w:tmpl w:val="11621FB4"/>
    <w:lvl w:ilvl="0" w:tplc="479EF0A8">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2B6DDB"/>
    <w:multiLevelType w:val="hybridMultilevel"/>
    <w:tmpl w:val="1B8403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1E73F7"/>
    <w:multiLevelType w:val="hybridMultilevel"/>
    <w:tmpl w:val="2D8230A4"/>
    <w:lvl w:ilvl="0" w:tplc="3BB4F3E4">
      <w:start w:val="1"/>
      <w:numFmt w:val="decimal"/>
      <w:lvlText w:val="%1."/>
      <w:lvlJc w:val="left"/>
      <w:pPr>
        <w:tabs>
          <w:tab w:val="num" w:pos="432"/>
        </w:tabs>
        <w:ind w:left="432" w:hanging="432"/>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826682"/>
    <w:multiLevelType w:val="hybridMultilevel"/>
    <w:tmpl w:val="CCDEF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A4"/>
    <w:rsid w:val="00004237"/>
    <w:rsid w:val="00025FE0"/>
    <w:rsid w:val="000405A3"/>
    <w:rsid w:val="00192A4D"/>
    <w:rsid w:val="001C1CDF"/>
    <w:rsid w:val="001D1C40"/>
    <w:rsid w:val="001D23F8"/>
    <w:rsid w:val="0026605D"/>
    <w:rsid w:val="00267A2E"/>
    <w:rsid w:val="0028415F"/>
    <w:rsid w:val="002A0927"/>
    <w:rsid w:val="00336143"/>
    <w:rsid w:val="0035245C"/>
    <w:rsid w:val="00371E12"/>
    <w:rsid w:val="00395F18"/>
    <w:rsid w:val="00402FA4"/>
    <w:rsid w:val="00426395"/>
    <w:rsid w:val="00432EAE"/>
    <w:rsid w:val="004739CF"/>
    <w:rsid w:val="00480B6D"/>
    <w:rsid w:val="00495257"/>
    <w:rsid w:val="004C3CF4"/>
    <w:rsid w:val="004D441F"/>
    <w:rsid w:val="00536A55"/>
    <w:rsid w:val="00552CC3"/>
    <w:rsid w:val="005C1922"/>
    <w:rsid w:val="00643AF9"/>
    <w:rsid w:val="00660623"/>
    <w:rsid w:val="006635A7"/>
    <w:rsid w:val="00667F92"/>
    <w:rsid w:val="0069329A"/>
    <w:rsid w:val="006D4AC6"/>
    <w:rsid w:val="00756525"/>
    <w:rsid w:val="007A037B"/>
    <w:rsid w:val="007B6654"/>
    <w:rsid w:val="007E477A"/>
    <w:rsid w:val="007F0C87"/>
    <w:rsid w:val="00821E11"/>
    <w:rsid w:val="00827B1C"/>
    <w:rsid w:val="008443A7"/>
    <w:rsid w:val="008539FA"/>
    <w:rsid w:val="00951000"/>
    <w:rsid w:val="009B34ED"/>
    <w:rsid w:val="009B7E42"/>
    <w:rsid w:val="009D4971"/>
    <w:rsid w:val="009E5477"/>
    <w:rsid w:val="00A07E03"/>
    <w:rsid w:val="00A40A42"/>
    <w:rsid w:val="00A47B15"/>
    <w:rsid w:val="00A90F25"/>
    <w:rsid w:val="00AB05F7"/>
    <w:rsid w:val="00AF3433"/>
    <w:rsid w:val="00B80439"/>
    <w:rsid w:val="00BE73BD"/>
    <w:rsid w:val="00BF49C6"/>
    <w:rsid w:val="00C22FD7"/>
    <w:rsid w:val="00C85DC6"/>
    <w:rsid w:val="00CE21D4"/>
    <w:rsid w:val="00D21893"/>
    <w:rsid w:val="00D27179"/>
    <w:rsid w:val="00D66B7D"/>
    <w:rsid w:val="00DD5A31"/>
    <w:rsid w:val="00E14991"/>
    <w:rsid w:val="00E61F5E"/>
    <w:rsid w:val="00E77F2C"/>
    <w:rsid w:val="00E92BCE"/>
    <w:rsid w:val="00EB6947"/>
    <w:rsid w:val="00EF3019"/>
    <w:rsid w:val="00F62374"/>
    <w:rsid w:val="00F67E2A"/>
    <w:rsid w:val="00FF6E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2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C40"/>
    <w:pPr>
      <w:ind w:left="720"/>
      <w:contextualSpacing/>
    </w:pPr>
  </w:style>
  <w:style w:type="paragraph" w:styleId="Header">
    <w:name w:val="header"/>
    <w:basedOn w:val="Normal"/>
    <w:link w:val="HeaderChar"/>
    <w:rsid w:val="00A90F25"/>
    <w:pPr>
      <w:tabs>
        <w:tab w:val="center" w:pos="4320"/>
        <w:tab w:val="right" w:pos="8640"/>
      </w:tabs>
    </w:pPr>
  </w:style>
  <w:style w:type="character" w:customStyle="1" w:styleId="HeaderChar">
    <w:name w:val="Header Char"/>
    <w:basedOn w:val="DefaultParagraphFont"/>
    <w:link w:val="Header"/>
    <w:rsid w:val="00A90F25"/>
  </w:style>
  <w:style w:type="paragraph" w:styleId="Footer">
    <w:name w:val="footer"/>
    <w:basedOn w:val="Normal"/>
    <w:link w:val="FooterChar"/>
    <w:rsid w:val="00A90F25"/>
    <w:pPr>
      <w:tabs>
        <w:tab w:val="center" w:pos="4320"/>
        <w:tab w:val="right" w:pos="8640"/>
      </w:tabs>
    </w:pPr>
  </w:style>
  <w:style w:type="character" w:customStyle="1" w:styleId="FooterChar">
    <w:name w:val="Footer Char"/>
    <w:basedOn w:val="DefaultParagraphFont"/>
    <w:link w:val="Footer"/>
    <w:rsid w:val="00A90F25"/>
  </w:style>
  <w:style w:type="paragraph" w:styleId="BalloonText">
    <w:name w:val="Balloon Text"/>
    <w:basedOn w:val="Normal"/>
    <w:link w:val="BalloonTextChar"/>
    <w:rsid w:val="00A07E03"/>
    <w:rPr>
      <w:rFonts w:ascii="Tahoma" w:hAnsi="Tahoma" w:cs="Tahoma"/>
      <w:sz w:val="16"/>
      <w:szCs w:val="16"/>
    </w:rPr>
  </w:style>
  <w:style w:type="character" w:customStyle="1" w:styleId="BalloonTextChar">
    <w:name w:val="Balloon Text Char"/>
    <w:basedOn w:val="DefaultParagraphFont"/>
    <w:link w:val="BalloonText"/>
    <w:rsid w:val="00A07E03"/>
    <w:rPr>
      <w:rFonts w:ascii="Tahoma" w:hAnsi="Tahoma" w:cs="Tahoma"/>
      <w:sz w:val="16"/>
      <w:szCs w:val="16"/>
    </w:rPr>
  </w:style>
  <w:style w:type="character" w:styleId="CommentReference">
    <w:name w:val="annotation reference"/>
    <w:basedOn w:val="DefaultParagraphFont"/>
    <w:semiHidden/>
    <w:unhideWhenUsed/>
    <w:rsid w:val="00267A2E"/>
    <w:rPr>
      <w:sz w:val="18"/>
      <w:szCs w:val="18"/>
    </w:rPr>
  </w:style>
  <w:style w:type="paragraph" w:styleId="CommentText">
    <w:name w:val="annotation text"/>
    <w:basedOn w:val="Normal"/>
    <w:link w:val="CommentTextChar"/>
    <w:semiHidden/>
    <w:unhideWhenUsed/>
    <w:rsid w:val="00267A2E"/>
  </w:style>
  <w:style w:type="character" w:customStyle="1" w:styleId="CommentTextChar">
    <w:name w:val="Comment Text Char"/>
    <w:basedOn w:val="DefaultParagraphFont"/>
    <w:link w:val="CommentText"/>
    <w:semiHidden/>
    <w:rsid w:val="00267A2E"/>
  </w:style>
  <w:style w:type="paragraph" w:styleId="CommentSubject">
    <w:name w:val="annotation subject"/>
    <w:basedOn w:val="CommentText"/>
    <w:next w:val="CommentText"/>
    <w:link w:val="CommentSubjectChar"/>
    <w:semiHidden/>
    <w:unhideWhenUsed/>
    <w:rsid w:val="00267A2E"/>
    <w:rPr>
      <w:b/>
      <w:bCs/>
      <w:sz w:val="20"/>
      <w:szCs w:val="20"/>
    </w:rPr>
  </w:style>
  <w:style w:type="character" w:customStyle="1" w:styleId="CommentSubjectChar">
    <w:name w:val="Comment Subject Char"/>
    <w:basedOn w:val="CommentTextChar"/>
    <w:link w:val="CommentSubject"/>
    <w:semiHidden/>
    <w:rsid w:val="00267A2E"/>
    <w:rPr>
      <w:b/>
      <w:bCs/>
      <w:sz w:val="20"/>
      <w:szCs w:val="20"/>
    </w:rPr>
  </w:style>
  <w:style w:type="paragraph" w:styleId="Revision">
    <w:name w:val="Revision"/>
    <w:hidden/>
    <w:semiHidden/>
    <w:rsid w:val="00352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C40"/>
    <w:pPr>
      <w:ind w:left="720"/>
      <w:contextualSpacing/>
    </w:pPr>
  </w:style>
  <w:style w:type="paragraph" w:styleId="Header">
    <w:name w:val="header"/>
    <w:basedOn w:val="Normal"/>
    <w:link w:val="HeaderChar"/>
    <w:rsid w:val="00A90F25"/>
    <w:pPr>
      <w:tabs>
        <w:tab w:val="center" w:pos="4320"/>
        <w:tab w:val="right" w:pos="8640"/>
      </w:tabs>
    </w:pPr>
  </w:style>
  <w:style w:type="character" w:customStyle="1" w:styleId="HeaderChar">
    <w:name w:val="Header Char"/>
    <w:basedOn w:val="DefaultParagraphFont"/>
    <w:link w:val="Header"/>
    <w:rsid w:val="00A90F25"/>
  </w:style>
  <w:style w:type="paragraph" w:styleId="Footer">
    <w:name w:val="footer"/>
    <w:basedOn w:val="Normal"/>
    <w:link w:val="FooterChar"/>
    <w:rsid w:val="00A90F25"/>
    <w:pPr>
      <w:tabs>
        <w:tab w:val="center" w:pos="4320"/>
        <w:tab w:val="right" w:pos="8640"/>
      </w:tabs>
    </w:pPr>
  </w:style>
  <w:style w:type="character" w:customStyle="1" w:styleId="FooterChar">
    <w:name w:val="Footer Char"/>
    <w:basedOn w:val="DefaultParagraphFont"/>
    <w:link w:val="Footer"/>
    <w:rsid w:val="00A90F25"/>
  </w:style>
  <w:style w:type="paragraph" w:styleId="BalloonText">
    <w:name w:val="Balloon Text"/>
    <w:basedOn w:val="Normal"/>
    <w:link w:val="BalloonTextChar"/>
    <w:rsid w:val="00A07E03"/>
    <w:rPr>
      <w:rFonts w:ascii="Tahoma" w:hAnsi="Tahoma" w:cs="Tahoma"/>
      <w:sz w:val="16"/>
      <w:szCs w:val="16"/>
    </w:rPr>
  </w:style>
  <w:style w:type="character" w:customStyle="1" w:styleId="BalloonTextChar">
    <w:name w:val="Balloon Text Char"/>
    <w:basedOn w:val="DefaultParagraphFont"/>
    <w:link w:val="BalloonText"/>
    <w:rsid w:val="00A07E03"/>
    <w:rPr>
      <w:rFonts w:ascii="Tahoma" w:hAnsi="Tahoma" w:cs="Tahoma"/>
      <w:sz w:val="16"/>
      <w:szCs w:val="16"/>
    </w:rPr>
  </w:style>
  <w:style w:type="character" w:styleId="CommentReference">
    <w:name w:val="annotation reference"/>
    <w:basedOn w:val="DefaultParagraphFont"/>
    <w:semiHidden/>
    <w:unhideWhenUsed/>
    <w:rsid w:val="00267A2E"/>
    <w:rPr>
      <w:sz w:val="18"/>
      <w:szCs w:val="18"/>
    </w:rPr>
  </w:style>
  <w:style w:type="paragraph" w:styleId="CommentText">
    <w:name w:val="annotation text"/>
    <w:basedOn w:val="Normal"/>
    <w:link w:val="CommentTextChar"/>
    <w:semiHidden/>
    <w:unhideWhenUsed/>
    <w:rsid w:val="00267A2E"/>
  </w:style>
  <w:style w:type="character" w:customStyle="1" w:styleId="CommentTextChar">
    <w:name w:val="Comment Text Char"/>
    <w:basedOn w:val="DefaultParagraphFont"/>
    <w:link w:val="CommentText"/>
    <w:semiHidden/>
    <w:rsid w:val="00267A2E"/>
  </w:style>
  <w:style w:type="paragraph" w:styleId="CommentSubject">
    <w:name w:val="annotation subject"/>
    <w:basedOn w:val="CommentText"/>
    <w:next w:val="CommentText"/>
    <w:link w:val="CommentSubjectChar"/>
    <w:semiHidden/>
    <w:unhideWhenUsed/>
    <w:rsid w:val="00267A2E"/>
    <w:rPr>
      <w:b/>
      <w:bCs/>
      <w:sz w:val="20"/>
      <w:szCs w:val="20"/>
    </w:rPr>
  </w:style>
  <w:style w:type="character" w:customStyle="1" w:styleId="CommentSubjectChar">
    <w:name w:val="Comment Subject Char"/>
    <w:basedOn w:val="CommentTextChar"/>
    <w:link w:val="CommentSubject"/>
    <w:semiHidden/>
    <w:rsid w:val="00267A2E"/>
    <w:rPr>
      <w:b/>
      <w:bCs/>
      <w:sz w:val="20"/>
      <w:szCs w:val="20"/>
    </w:rPr>
  </w:style>
  <w:style w:type="paragraph" w:styleId="Revision">
    <w:name w:val="Revision"/>
    <w:hidden/>
    <w:semiHidden/>
    <w:rsid w:val="0035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533140">
      <w:bodyDiv w:val="1"/>
      <w:marLeft w:val="0"/>
      <w:marRight w:val="0"/>
      <w:marTop w:val="0"/>
      <w:marBottom w:val="0"/>
      <w:divBdr>
        <w:top w:val="none" w:sz="0" w:space="0" w:color="auto"/>
        <w:left w:val="none" w:sz="0" w:space="0" w:color="auto"/>
        <w:bottom w:val="none" w:sz="0" w:space="0" w:color="auto"/>
        <w:right w:val="none" w:sz="0" w:space="0" w:color="auto"/>
      </w:divBdr>
      <w:divsChild>
        <w:div w:id="921524903">
          <w:marLeft w:val="504"/>
          <w:marRight w:val="0"/>
          <w:marTop w:val="0"/>
          <w:marBottom w:val="0"/>
          <w:divBdr>
            <w:top w:val="none" w:sz="0" w:space="0" w:color="auto"/>
            <w:left w:val="none" w:sz="0" w:space="0" w:color="auto"/>
            <w:bottom w:val="none" w:sz="0" w:space="0" w:color="auto"/>
            <w:right w:val="none" w:sz="0" w:space="0" w:color="auto"/>
          </w:divBdr>
        </w:div>
        <w:div w:id="1779443190">
          <w:marLeft w:val="504"/>
          <w:marRight w:val="0"/>
          <w:marTop w:val="0"/>
          <w:marBottom w:val="0"/>
          <w:divBdr>
            <w:top w:val="none" w:sz="0" w:space="0" w:color="auto"/>
            <w:left w:val="none" w:sz="0" w:space="0" w:color="auto"/>
            <w:bottom w:val="none" w:sz="0" w:space="0" w:color="auto"/>
            <w:right w:val="none" w:sz="0" w:space="0" w:color="auto"/>
          </w:divBdr>
        </w:div>
      </w:divsChild>
    </w:div>
    <w:div w:id="1638291407">
      <w:bodyDiv w:val="1"/>
      <w:marLeft w:val="0"/>
      <w:marRight w:val="0"/>
      <w:marTop w:val="0"/>
      <w:marBottom w:val="0"/>
      <w:divBdr>
        <w:top w:val="none" w:sz="0" w:space="0" w:color="auto"/>
        <w:left w:val="none" w:sz="0" w:space="0" w:color="auto"/>
        <w:bottom w:val="none" w:sz="0" w:space="0" w:color="auto"/>
        <w:right w:val="none" w:sz="0" w:space="0" w:color="auto"/>
      </w:divBdr>
      <w:divsChild>
        <w:div w:id="1086925075">
          <w:marLeft w:val="504"/>
          <w:marRight w:val="0"/>
          <w:marTop w:val="0"/>
          <w:marBottom w:val="0"/>
          <w:divBdr>
            <w:top w:val="none" w:sz="0" w:space="0" w:color="auto"/>
            <w:left w:val="none" w:sz="0" w:space="0" w:color="auto"/>
            <w:bottom w:val="none" w:sz="0" w:space="0" w:color="auto"/>
            <w:right w:val="none" w:sz="0" w:space="0" w:color="auto"/>
          </w:divBdr>
        </w:div>
      </w:divsChild>
    </w:div>
    <w:div w:id="1726829005">
      <w:bodyDiv w:val="1"/>
      <w:marLeft w:val="0"/>
      <w:marRight w:val="0"/>
      <w:marTop w:val="0"/>
      <w:marBottom w:val="0"/>
      <w:divBdr>
        <w:top w:val="none" w:sz="0" w:space="0" w:color="auto"/>
        <w:left w:val="none" w:sz="0" w:space="0" w:color="auto"/>
        <w:bottom w:val="none" w:sz="0" w:space="0" w:color="auto"/>
        <w:right w:val="none" w:sz="0" w:space="0" w:color="auto"/>
      </w:divBdr>
      <w:divsChild>
        <w:div w:id="416368008">
          <w:marLeft w:val="504"/>
          <w:marRight w:val="0"/>
          <w:marTop w:val="0"/>
          <w:marBottom w:val="0"/>
          <w:divBdr>
            <w:top w:val="none" w:sz="0" w:space="0" w:color="auto"/>
            <w:left w:val="none" w:sz="0" w:space="0" w:color="auto"/>
            <w:bottom w:val="none" w:sz="0" w:space="0" w:color="auto"/>
            <w:right w:val="none" w:sz="0" w:space="0" w:color="auto"/>
          </w:divBdr>
        </w:div>
        <w:div w:id="166482922">
          <w:marLeft w:val="50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D0B29D-FA17-4054-8EAF-94E11F9A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CASB</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Murphy</dc:creator>
  <cp:lastModifiedBy>Margaret Ochoa</cp:lastModifiedBy>
  <cp:revision>2</cp:revision>
  <cp:lastPrinted>2017-01-12T18:26:00Z</cp:lastPrinted>
  <dcterms:created xsi:type="dcterms:W3CDTF">2017-01-17T14:51:00Z</dcterms:created>
  <dcterms:modified xsi:type="dcterms:W3CDTF">2017-01-17T14:51:00Z</dcterms:modified>
</cp:coreProperties>
</file>