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86BF0" w:rsidRDefault="009960A3" w:rsidP="009960A3">
      <w:pPr>
        <w:pStyle w:val="Title"/>
        <w:jc w:val="left"/>
        <w:rPr>
          <w:b w:val="0"/>
          <w:sz w:val="28"/>
        </w:rPr>
      </w:pPr>
      <w:r w:rsidRPr="009960A3">
        <w:rPr>
          <w:b w:val="0"/>
          <w:noProof/>
          <w:sz w:val="28"/>
        </w:rPr>
        <mc:AlternateContent>
          <mc:Choice Requires="wps">
            <w:drawing>
              <wp:anchor distT="91440" distB="91440" distL="114300" distR="114300" simplePos="0" relativeHeight="251668480" behindDoc="0" locked="0" layoutInCell="1" allowOverlap="1">
                <wp:simplePos x="0" y="0"/>
                <wp:positionH relativeFrom="page">
                  <wp:posOffset>2190750</wp:posOffset>
                </wp:positionH>
                <wp:positionV relativeFrom="page">
                  <wp:posOffset>457200</wp:posOffset>
                </wp:positionV>
                <wp:extent cx="3209290" cy="495300"/>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290" cy="495300"/>
                        </a:xfrm>
                        <a:prstGeom prst="rect">
                          <a:avLst/>
                        </a:prstGeom>
                        <a:noFill/>
                        <a:ln w="9525">
                          <a:noFill/>
                          <a:miter lim="800000"/>
                          <a:headEnd/>
                          <a:tailEnd/>
                        </a:ln>
                      </wps:spPr>
                      <wps:txbx>
                        <w:txbxContent>
                          <w:p w:rsidR="009960A3" w:rsidRPr="009960A3" w:rsidRDefault="009960A3" w:rsidP="009960A3">
                            <w:pPr>
                              <w:pBdr>
                                <w:top w:val="single" w:sz="24" w:space="8" w:color="4F81BD" w:themeColor="accent1"/>
                                <w:bottom w:val="single" w:sz="24" w:space="8" w:color="4F81BD" w:themeColor="accent1"/>
                              </w:pBdr>
                              <w:jc w:val="center"/>
                              <w:rPr>
                                <w:b/>
                                <w:iCs/>
                                <w:color w:val="4F81BD" w:themeColor="accent1"/>
                                <w:sz w:val="28"/>
                                <w:szCs w:val="28"/>
                              </w:rPr>
                            </w:pPr>
                            <w:r w:rsidRPr="009960A3">
                              <w:rPr>
                                <w:b/>
                                <w:iCs/>
                                <w:color w:val="4F81BD" w:themeColor="accent1"/>
                                <w:sz w:val="28"/>
                                <w:szCs w:val="28"/>
                              </w:rPr>
                              <w:t>Spring 2019</w:t>
                            </w:r>
                          </w:p>
                        </w:txbxContent>
                      </wps:txbx>
                      <wps:bodyPr rot="0" vert="horz" wrap="square" lIns="91440" tIns="45720" rIns="91440" bIns="45720" anchor="t" anchorCtr="0">
                        <a:noAutofit/>
                      </wps:bodyPr>
                    </wps:wsp>
                  </a:graphicData>
                </a:graphic>
                <wp14:sizeRelH relativeFrom="margin">
                  <wp14:pctWidth>58500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margin-left:172.5pt;margin-top:36pt;width:252.7pt;height:39pt;z-index:251668480;visibility:visible;mso-wrap-style:square;mso-width-percent:585;mso-height-percent:0;mso-wrap-distance-left:9pt;mso-wrap-distance-top:7.2pt;mso-wrap-distance-right:9pt;mso-wrap-distance-bottom:7.2pt;mso-position-horizontal:absolute;mso-position-horizontal-relative:page;mso-position-vertical:absolute;mso-position-vertical-relative:page;mso-width-percent:58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" filled="f" stroked="f">
                <v:textbox>
                  <w:txbxContent>
                    <w:p w:rsidR="009960A3" w:rsidRPr="009960A3" w:rsidRDefault="009960A3" w:rsidP="009960A3">
                      <w:pPr>
                        <w:pBdr>
                          <w:top w:val="single" w:sz="24" w:space="8" w:color="4F81BD" w:themeColor="accent1"/>
                          <w:bottom w:val="single" w:sz="24" w:space="8" w:color="4F81BD" w:themeColor="accent1"/>
                        </w:pBdr>
                        <w:jc w:val="center"/>
                        <w:rPr>
                          <w:b/>
                          <w:iCs/>
                          <w:color w:val="4F81BD" w:themeColor="accent1"/>
                          <w:sz w:val="28"/>
                          <w:szCs w:val="28"/>
                        </w:rPr>
                      </w:pPr>
                      <w:r w:rsidRPr="009960A3">
                        <w:rPr>
                          <w:b/>
                          <w:iCs/>
                          <w:color w:val="4F81BD" w:themeColor="accent1"/>
                          <w:sz w:val="28"/>
                          <w:szCs w:val="28"/>
                        </w:rPr>
                        <w:t>Spring 2019</w:t>
                      </w:r>
                    </w:p>
                  </w:txbxContent>
                </v:textbox>
                <w10:wrap type="topAndBottom" anchorx="page" anchory="page"/>
              </v:shape>
            </w:pict>
          </mc:Fallback>
        </mc:AlternateContent>
      </w:r>
      <w:r w:rsidR="00B86BF0">
        <w:rPr>
          <w:b w:val="0"/>
          <w:sz w:val="28"/>
        </w:rPr>
        <w:t>A Six Day Certificate Course for Offense Specific Practitioners</w:t>
      </w:r>
    </w:p>
    <w:p w:rsidR="00B86BF0" w:rsidRPr="00C4778A" w:rsidRDefault="00090A75" w:rsidP="00B86BF0">
      <w:pPr>
        <w:jc w:val="center"/>
        <w:rPr>
          <w:b/>
          <w:color w:val="0070C0"/>
          <w:sz w:val="32"/>
        </w:rPr>
      </w:pPr>
      <w:r>
        <w:rPr>
          <w:b/>
          <w:noProof/>
          <w:sz w:val="32"/>
        </w:rPr>
        <mc:AlternateContent>
          <mc:Choice Requires="wps">
            <w:drawing>
              <wp:anchor distT="0" distB="0" distL="114300" distR="114300" simplePos="0" relativeHeight="251666432" behindDoc="0" locked="0" layoutInCell="1" allowOverlap="1">
                <wp:simplePos x="0" y="0"/>
                <wp:positionH relativeFrom="column">
                  <wp:posOffset>-718185</wp:posOffset>
                </wp:positionH>
                <wp:positionV relativeFrom="paragraph">
                  <wp:posOffset>184150</wp:posOffset>
                </wp:positionV>
                <wp:extent cx="968375" cy="885190"/>
                <wp:effectExtent l="5715" t="7620" r="6985" b="1206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8375" cy="885190"/>
                        </a:xfrm>
                        <a:prstGeom prst="rect">
                          <a:avLst/>
                        </a:prstGeom>
                        <a:solidFill>
                          <a:srgbClr val="FFFFFF"/>
                        </a:solidFill>
                        <a:ln w="9525">
                          <a:solidFill>
                            <a:srgbClr val="000000"/>
                          </a:solidFill>
                          <a:miter lim="800000"/>
                          <a:headEnd/>
                          <a:tailEnd/>
                        </a:ln>
                      </wps:spPr>
                      <wps:txbx>
                        <w:txbxContent>
                          <w:p w:rsidR="00C55B3E" w:rsidRDefault="00964B24">
                            <w:r w:rsidRPr="00964B24">
                              <w:rPr>
                                <w:noProof/>
                              </w:rPr>
                              <w:drawing>
                                <wp:inline distT="0" distB="0" distL="0" distR="0" wp14:anchorId="1CF8333B" wp14:editId="78D20E16">
                                  <wp:extent cx="751114" cy="849085"/>
                                  <wp:effectExtent l="0" t="0" r="0" b="0"/>
                                  <wp:docPr id="1" name="Picture 1" descr="email-sig-logo_sm.jpg"/>
                                  <wp:cNvGraphicFramePr/>
                                  <a:graphic xmlns:a="http://schemas.openxmlformats.org/drawingml/2006/main">
                                    <a:graphicData uri="http://schemas.openxmlformats.org/drawingml/2006/picture">
                                      <pic:pic xmlns:pic="http://schemas.openxmlformats.org/drawingml/2006/picture">
                                        <pic:nvPicPr>
                                          <pic:cNvPr id="0" name="Picture 2" descr="email-sig-logo_sm.jpg"/>
                                          <pic:cNvPicPr>
                                            <a:picLocks noChangeAspect="1" noChangeArrowheads="1"/>
                                          </pic:cNvPicPr>
                                        </pic:nvPicPr>
                                        <pic:blipFill>
                                          <a:blip r:embed="rId5"/>
                                          <a:srcRect/>
                                          <a:stretch>
                                            <a:fillRect/>
                                          </a:stretch>
                                        </pic:blipFill>
                                        <pic:spPr bwMode="auto">
                                          <a:xfrm>
                                            <a:off x="0" y="0"/>
                                            <a:ext cx="761241" cy="86053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8" o:spid="_x0000_s1027" type="#_x0000_t202" style="position:absolute;left:0;text-align:left;margin-left:-56.55pt;margin-top:14.5pt;width:76.25pt;height:6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">
                <v:textbox>
                  <w:txbxContent>
                    <w:p w:rsidR="00C55B3E" w:rsidRDefault="00964B24">
                      <w:r w:rsidRPr="00964B24">
                        <w:rPr>
                          <w:noProof/>
                        </w:rPr>
                        <w:drawing>
                          <wp:inline distT="0" distB="0" distL="0" distR="0" wp14:anchorId="1CF8333B" wp14:editId="78D20E16">
                            <wp:extent cx="751114" cy="849085"/>
                            <wp:effectExtent l="0" t="0" r="0" b="0"/>
                            <wp:docPr id="1" name="Picture 1" descr="email-sig-logo_sm.jpg"/>
                            <wp:cNvGraphicFramePr/>
                            <a:graphic xmlns:a="http://schemas.openxmlformats.org/drawingml/2006/main">
                              <a:graphicData uri="http://schemas.openxmlformats.org/drawingml/2006/picture">
                                <pic:pic xmlns:pic="http://schemas.openxmlformats.org/drawingml/2006/picture">
                                  <pic:nvPicPr>
                                    <pic:cNvPr id="0" name="Picture 2" descr="email-sig-logo_sm.jpg"/>
                                    <pic:cNvPicPr>
                                      <a:picLocks noChangeAspect="1" noChangeArrowheads="1"/>
                                    </pic:cNvPicPr>
                                  </pic:nvPicPr>
                                  <pic:blipFill>
                                    <a:blip r:embed="rId6"/>
                                    <a:srcRect/>
                                    <a:stretch>
                                      <a:fillRect/>
                                    </a:stretch>
                                  </pic:blipFill>
                                  <pic:spPr bwMode="auto">
                                    <a:xfrm>
                                      <a:off x="0" y="0"/>
                                      <a:ext cx="761241" cy="860533"/>
                                    </a:xfrm>
                                    <a:prstGeom prst="rect">
                                      <a:avLst/>
                                    </a:prstGeom>
                                    <a:noFill/>
                                    <a:ln w="9525">
                                      <a:noFill/>
                                      <a:miter lim="800000"/>
                                      <a:headEnd/>
                                      <a:tailEnd/>
                                    </a:ln>
                                  </pic:spPr>
                                </pic:pic>
                              </a:graphicData>
                            </a:graphic>
                          </wp:inline>
                        </w:drawing>
                      </w:r>
                    </w:p>
                  </w:txbxContent>
                </v:textbox>
              </v:shape>
            </w:pict>
          </mc:Fallback>
        </mc:AlternateContent>
      </w:r>
      <w:r w:rsidR="00B86BF0">
        <w:rPr>
          <w:b/>
          <w:sz w:val="32"/>
        </w:rPr>
        <w:t xml:space="preserve"> </w:t>
      </w:r>
      <w:r w:rsidR="00B86BF0" w:rsidRPr="00C4778A">
        <w:rPr>
          <w:b/>
          <w:color w:val="0070C0"/>
          <w:sz w:val="32"/>
        </w:rPr>
        <w:t xml:space="preserve">“Treatment of Sexually Abusive Youth: </w:t>
      </w:r>
    </w:p>
    <w:p w:rsidR="00B86BF0" w:rsidRPr="00C4778A" w:rsidRDefault="00B86BF0" w:rsidP="00102AD7">
      <w:pPr>
        <w:pStyle w:val="Heading2"/>
        <w:rPr>
          <w:b/>
          <w:color w:val="0070C0"/>
        </w:rPr>
      </w:pPr>
      <w:r w:rsidRPr="00C4778A">
        <w:rPr>
          <w:b/>
          <w:color w:val="0070C0"/>
        </w:rPr>
        <w:t>A Goal Oriented Approach”</w:t>
      </w:r>
    </w:p>
    <w:p w:rsidR="00AF3C67" w:rsidRDefault="009960A3" w:rsidP="009960A3">
      <w:pPr>
        <w:jc w:val="center"/>
        <w:rPr>
          <w:b/>
        </w:rPr>
      </w:pPr>
      <w:r>
        <w:rPr>
          <w:b/>
        </w:rPr>
        <w:t>May 13-18, 2019</w:t>
      </w:r>
    </w:p>
    <w:p w:rsidR="00C55B3E" w:rsidRPr="00C55B3E" w:rsidRDefault="00A41ED5" w:rsidP="00AF3C67">
      <w:pPr>
        <w:jc w:val="center"/>
        <w:rPr>
          <w:b/>
        </w:rPr>
      </w:pPr>
      <w:r>
        <w:rPr>
          <w:b/>
        </w:rPr>
        <w:t xml:space="preserve">Monday </w:t>
      </w:r>
      <w:r w:rsidR="00761DC7">
        <w:rPr>
          <w:b/>
        </w:rPr>
        <w:t>–</w:t>
      </w:r>
      <w:r>
        <w:rPr>
          <w:b/>
        </w:rPr>
        <w:t xml:space="preserve"> </w:t>
      </w:r>
      <w:r w:rsidR="00761DC7">
        <w:rPr>
          <w:b/>
        </w:rPr>
        <w:t xml:space="preserve">Friday 9:00 – 5:00 and </w:t>
      </w:r>
      <w:proofErr w:type="gramStart"/>
      <w:r>
        <w:rPr>
          <w:b/>
        </w:rPr>
        <w:t>Saturday</w:t>
      </w:r>
      <w:r w:rsidR="00761DC7">
        <w:rPr>
          <w:b/>
        </w:rPr>
        <w:t xml:space="preserve">  8:30</w:t>
      </w:r>
      <w:proofErr w:type="gramEnd"/>
      <w:r w:rsidR="00761DC7">
        <w:rPr>
          <w:b/>
        </w:rPr>
        <w:t>-2:00</w:t>
      </w:r>
    </w:p>
    <w:p w:rsidR="008B55B2" w:rsidRDefault="008B55B2" w:rsidP="00B86BF0">
      <w:pPr>
        <w:jc w:val="center"/>
        <w:rPr>
          <w:rStyle w:val="Strong"/>
          <w:b w:val="0"/>
          <w:sz w:val="18"/>
          <w:szCs w:val="18"/>
        </w:rPr>
      </w:pPr>
    </w:p>
    <w:p w:rsidR="00102AD7" w:rsidRPr="002B0EF3" w:rsidRDefault="00102AD7" w:rsidP="00B86BF0">
      <w:pPr>
        <w:jc w:val="center"/>
        <w:rPr>
          <w:b/>
        </w:rPr>
      </w:pPr>
      <w:r w:rsidRPr="008A21C5">
        <w:rPr>
          <w:rStyle w:val="Strong"/>
          <w:b w:val="0"/>
        </w:rPr>
        <w:t xml:space="preserve">For </w:t>
      </w:r>
      <w:r w:rsidR="00C55B3E">
        <w:rPr>
          <w:rStyle w:val="Strong"/>
          <w:b w:val="0"/>
        </w:rPr>
        <w:t xml:space="preserve">future </w:t>
      </w:r>
      <w:r w:rsidRPr="008A21C5">
        <w:rPr>
          <w:rStyle w:val="Strong"/>
          <w:b w:val="0"/>
        </w:rPr>
        <w:t>dates contact</w:t>
      </w:r>
      <w:r>
        <w:rPr>
          <w:rStyle w:val="Strong"/>
          <w:u w:val="single"/>
        </w:rPr>
        <w:t xml:space="preserve"> </w:t>
      </w:r>
      <w:hyperlink r:id="rId7" w:history="1">
        <w:r w:rsidR="00D1085E" w:rsidRPr="009D5A6B">
          <w:rPr>
            <w:rStyle w:val="Hyperlink"/>
          </w:rPr>
          <w:t>Gail.Ryan@childrenscolorado.org</w:t>
        </w:r>
      </w:hyperlink>
      <w:r w:rsidR="00D1085E">
        <w:t xml:space="preserve"> </w:t>
      </w:r>
      <w:r>
        <w:rPr>
          <w:rStyle w:val="Strong"/>
          <w:u w:val="single"/>
        </w:rPr>
        <w:t xml:space="preserve"> </w:t>
      </w:r>
    </w:p>
    <w:p w:rsidR="00B86BF0" w:rsidRPr="00570FE9" w:rsidRDefault="00B86BF0" w:rsidP="008B55B2">
      <w:pPr>
        <w:jc w:val="center"/>
        <w:rPr>
          <w:sz w:val="22"/>
          <w:szCs w:val="22"/>
        </w:rPr>
      </w:pPr>
      <w:r w:rsidRPr="00570FE9">
        <w:rPr>
          <w:sz w:val="22"/>
          <w:szCs w:val="22"/>
        </w:rPr>
        <w:t>Kempe</w:t>
      </w:r>
      <w:r w:rsidR="00D1085E">
        <w:rPr>
          <w:sz w:val="22"/>
          <w:szCs w:val="22"/>
        </w:rPr>
        <w:t xml:space="preserve"> Center, University of Colorado</w:t>
      </w:r>
      <w:r w:rsidRPr="00570FE9">
        <w:rPr>
          <w:sz w:val="22"/>
          <w:szCs w:val="22"/>
        </w:rPr>
        <w:t xml:space="preserve"> School of Medicine,</w:t>
      </w:r>
    </w:p>
    <w:p w:rsidR="00B86BF0" w:rsidRPr="00570FE9" w:rsidRDefault="00B86BF0" w:rsidP="00B86BF0">
      <w:pPr>
        <w:jc w:val="center"/>
        <w:rPr>
          <w:sz w:val="22"/>
          <w:szCs w:val="22"/>
          <w:lang w:val="fr-FR"/>
        </w:rPr>
      </w:pPr>
      <w:r w:rsidRPr="00570FE9">
        <w:rPr>
          <w:sz w:val="22"/>
          <w:szCs w:val="22"/>
          <w:lang w:val="fr-FR"/>
        </w:rPr>
        <w:t xml:space="preserve">Gail Ryan, MA; Assistant </w:t>
      </w:r>
      <w:proofErr w:type="spellStart"/>
      <w:r w:rsidRPr="00570FE9">
        <w:rPr>
          <w:sz w:val="22"/>
          <w:szCs w:val="22"/>
          <w:lang w:val="fr-FR"/>
        </w:rPr>
        <w:t>Clinical</w:t>
      </w:r>
      <w:proofErr w:type="spellEnd"/>
      <w:r w:rsidRPr="00570FE9">
        <w:rPr>
          <w:sz w:val="22"/>
          <w:szCs w:val="22"/>
          <w:lang w:val="fr-FR"/>
        </w:rPr>
        <w:t xml:space="preserve"> Professor ; </w:t>
      </w:r>
      <w:proofErr w:type="spellStart"/>
      <w:r w:rsidRPr="00570FE9">
        <w:rPr>
          <w:sz w:val="22"/>
          <w:szCs w:val="22"/>
          <w:lang w:val="fr-FR"/>
        </w:rPr>
        <w:t>Dept</w:t>
      </w:r>
      <w:proofErr w:type="spellEnd"/>
      <w:r w:rsidRPr="00570FE9">
        <w:rPr>
          <w:sz w:val="22"/>
          <w:szCs w:val="22"/>
          <w:lang w:val="fr-FR"/>
        </w:rPr>
        <w:t xml:space="preserve"> of </w:t>
      </w:r>
      <w:proofErr w:type="spellStart"/>
      <w:r w:rsidRPr="00570FE9">
        <w:rPr>
          <w:sz w:val="22"/>
          <w:szCs w:val="22"/>
          <w:lang w:val="fr-FR"/>
        </w:rPr>
        <w:t>Pediatrics</w:t>
      </w:r>
      <w:proofErr w:type="spellEnd"/>
    </w:p>
    <w:p w:rsidR="00B86BF0" w:rsidRPr="00570FE9" w:rsidRDefault="00B86BF0" w:rsidP="00B86BF0">
      <w:pPr>
        <w:jc w:val="center"/>
        <w:rPr>
          <w:sz w:val="22"/>
          <w:szCs w:val="22"/>
          <w:lang w:val="fr-FR"/>
        </w:rPr>
      </w:pPr>
      <w:r w:rsidRPr="00570FE9">
        <w:rPr>
          <w:sz w:val="22"/>
          <w:szCs w:val="22"/>
          <w:lang w:val="fr-FR"/>
        </w:rPr>
        <w:t xml:space="preserve">&amp; </w:t>
      </w:r>
      <w:proofErr w:type="spellStart"/>
      <w:r w:rsidRPr="00570FE9">
        <w:rPr>
          <w:sz w:val="22"/>
          <w:szCs w:val="22"/>
          <w:lang w:val="fr-FR"/>
        </w:rPr>
        <w:t>Director</w:t>
      </w:r>
      <w:proofErr w:type="spellEnd"/>
      <w:r w:rsidRPr="00570FE9">
        <w:rPr>
          <w:sz w:val="22"/>
          <w:szCs w:val="22"/>
          <w:lang w:val="fr-FR"/>
        </w:rPr>
        <w:t xml:space="preserve">, </w:t>
      </w:r>
      <w:proofErr w:type="spellStart"/>
      <w:r w:rsidRPr="00570FE9">
        <w:rPr>
          <w:sz w:val="22"/>
          <w:szCs w:val="22"/>
          <w:lang w:val="fr-FR"/>
        </w:rPr>
        <w:t>Kempe</w:t>
      </w:r>
      <w:proofErr w:type="spellEnd"/>
      <w:r w:rsidRPr="00570FE9">
        <w:rPr>
          <w:sz w:val="22"/>
          <w:szCs w:val="22"/>
          <w:lang w:val="fr-FR"/>
        </w:rPr>
        <w:t xml:space="preserve"> </w:t>
      </w:r>
      <w:proofErr w:type="spellStart"/>
      <w:r w:rsidRPr="00570FE9">
        <w:rPr>
          <w:sz w:val="22"/>
          <w:szCs w:val="22"/>
          <w:lang w:val="fr-FR"/>
        </w:rPr>
        <w:t>Perpetration</w:t>
      </w:r>
      <w:proofErr w:type="spellEnd"/>
      <w:r w:rsidRPr="00570FE9">
        <w:rPr>
          <w:sz w:val="22"/>
          <w:szCs w:val="22"/>
          <w:lang w:val="fr-FR"/>
        </w:rPr>
        <w:t xml:space="preserve"> </w:t>
      </w:r>
      <w:proofErr w:type="spellStart"/>
      <w:r w:rsidRPr="00570FE9">
        <w:rPr>
          <w:sz w:val="22"/>
          <w:szCs w:val="22"/>
          <w:lang w:val="fr-FR"/>
        </w:rPr>
        <w:t>Prevention</w:t>
      </w:r>
      <w:proofErr w:type="spellEnd"/>
      <w:r w:rsidRPr="00570FE9">
        <w:rPr>
          <w:sz w:val="22"/>
          <w:szCs w:val="22"/>
          <w:lang w:val="fr-FR"/>
        </w:rPr>
        <w:t xml:space="preserve"> Program</w:t>
      </w:r>
    </w:p>
    <w:p w:rsidR="00B86BF0" w:rsidRPr="00A34C93" w:rsidRDefault="00B86BF0" w:rsidP="00B86BF0">
      <w:pPr>
        <w:rPr>
          <w:sz w:val="16"/>
          <w:szCs w:val="16"/>
          <w:lang w:val="fr-FR"/>
        </w:rPr>
      </w:pPr>
    </w:p>
    <w:p w:rsidR="00B86BF0" w:rsidRDefault="00B86BF0" w:rsidP="00B86BF0">
      <w:r>
        <w:t xml:space="preserve">Coursework designed to provide a solid theoretical framework and practical skills for goal-oriented intervention strategies in the management and treatment of sexually abusive youth.  A developmental-contextual approach is stressed which emphasizes growth and development as the vehicle for offense specific change.  Designed for practicing counselors and clinicians, the course builds on traditional diagnostic and counseling theory to address a uniquely troubled and troubling client population.  Counselors new to this subspecialty will benefit from the instructor’s </w:t>
      </w:r>
      <w:r w:rsidR="005B48A9">
        <w:t>30</w:t>
      </w:r>
      <w:r>
        <w:t xml:space="preserve"> </w:t>
      </w:r>
      <w:proofErr w:type="spellStart"/>
      <w:r>
        <w:t>years experience</w:t>
      </w:r>
      <w:proofErr w:type="spellEnd"/>
      <w:r>
        <w:t xml:space="preserve"> in research and practice with sexually abusive youth, while experienced specialists will be challenged to re-examine and articulate their beliefs about the work they are doing</w:t>
      </w:r>
      <w:r w:rsidR="00A15195">
        <w:t xml:space="preserve"> and become aware of new developments in the field</w:t>
      </w:r>
      <w:r>
        <w:t>.  The struggles and dynamics of the treatment process are illustrated through the use of videotaped group sessions involving 11-17 year old males.  The implications of the coursework in evaluation and treatment of younger children at risk or exhibiting abusive behaviors are discussed.</w:t>
      </w:r>
    </w:p>
    <w:p w:rsidR="00B86BF0" w:rsidRDefault="00B86BF0" w:rsidP="00B86BF0"/>
    <w:p w:rsidR="00761DC7" w:rsidRDefault="00B86BF0" w:rsidP="00B86BF0">
      <w:r>
        <w:t xml:space="preserve">Participants are </w:t>
      </w:r>
      <w:r w:rsidRPr="00A15195">
        <w:rPr>
          <w:u w:val="single"/>
        </w:rPr>
        <w:t>requ</w:t>
      </w:r>
      <w:r w:rsidR="00A15195" w:rsidRPr="00A15195">
        <w:rPr>
          <w:u w:val="single"/>
        </w:rPr>
        <w:t>ired to complete approximately 4</w:t>
      </w:r>
      <w:r w:rsidRPr="00A15195">
        <w:rPr>
          <w:u w:val="single"/>
        </w:rPr>
        <w:t>0 hours of reading prior to arriving on site</w:t>
      </w:r>
      <w:r>
        <w:t xml:space="preserve"> for the course and will receive 40 hours of instruction over a 6 day course.  Documentation of continuing education hours will be available on the basis of participation and comprehension measured by exams.  A certificate of completion is awarded to successful participants.  Application is required.  </w:t>
      </w:r>
    </w:p>
    <w:p w:rsidR="00B86BF0" w:rsidRDefault="00B86BF0" w:rsidP="00B86BF0">
      <w:r w:rsidRPr="00BD7947">
        <w:rPr>
          <w:u w:val="single"/>
        </w:rPr>
        <w:t>Class size is limited to 1</w:t>
      </w:r>
      <w:r w:rsidR="00A15195">
        <w:rPr>
          <w:u w:val="single"/>
        </w:rPr>
        <w:t>0</w:t>
      </w:r>
      <w:r>
        <w:t xml:space="preserve">. Apply early.   </w:t>
      </w:r>
    </w:p>
    <w:p w:rsidR="00B86BF0" w:rsidRDefault="00B86BF0" w:rsidP="00B86BF0"/>
    <w:p w:rsidR="00C4778A" w:rsidRDefault="00B86BF0" w:rsidP="00A15195">
      <w:pPr>
        <w:rPr>
          <w:b/>
          <w:i/>
        </w:rPr>
      </w:pPr>
      <w:r w:rsidRPr="00A41ED5">
        <w:rPr>
          <w:b/>
          <w:i/>
          <w:color w:val="C0504D" w:themeColor="accent2"/>
          <w:u w:val="single"/>
        </w:rPr>
        <w:t xml:space="preserve">Registration deadlines:  </w:t>
      </w:r>
      <w:r w:rsidR="0035183A" w:rsidRPr="00A41ED5">
        <w:rPr>
          <w:b/>
          <w:i/>
          <w:color w:val="C0504D" w:themeColor="accent2"/>
          <w:u w:val="single"/>
        </w:rPr>
        <w:t xml:space="preserve">Not less than </w:t>
      </w:r>
      <w:r w:rsidRPr="00A41ED5">
        <w:rPr>
          <w:b/>
          <w:i/>
          <w:color w:val="C0504D" w:themeColor="accent2"/>
          <w:u w:val="single"/>
        </w:rPr>
        <w:t>30 days prior to class</w:t>
      </w:r>
      <w:r w:rsidR="00A15195" w:rsidRPr="00A41ED5">
        <w:rPr>
          <w:b/>
          <w:i/>
          <w:color w:val="C0504D" w:themeColor="accent2"/>
          <w:u w:val="single"/>
        </w:rPr>
        <w:t>;</w:t>
      </w:r>
      <w:r w:rsidR="00A15195">
        <w:rPr>
          <w:b/>
          <w:i/>
        </w:rPr>
        <w:t xml:space="preserve"> </w:t>
      </w:r>
    </w:p>
    <w:p w:rsidR="00B86BF0" w:rsidRPr="00570FE9" w:rsidRDefault="00A15195" w:rsidP="00C4778A">
      <w:pPr>
        <w:ind w:firstLine="720"/>
        <w:rPr>
          <w:b/>
          <w:i/>
        </w:rPr>
      </w:pPr>
      <w:r>
        <w:rPr>
          <w:b/>
          <w:i/>
        </w:rPr>
        <w:t>more preparation time is recommended!</w:t>
      </w:r>
    </w:p>
    <w:p w:rsidR="00B86BF0" w:rsidRDefault="00B86BF0" w:rsidP="00B86BF0">
      <w:pPr>
        <w:ind w:firstLine="720"/>
      </w:pPr>
      <w:r>
        <w:t xml:space="preserve">Costs:  Class tuition:  $1,000; Textbook $60 and Syllabus $40 </w:t>
      </w:r>
    </w:p>
    <w:p w:rsidR="00B86BF0" w:rsidRPr="00570FE9" w:rsidRDefault="00B86BF0" w:rsidP="00B86BF0">
      <w:pPr>
        <w:ind w:firstLine="720"/>
        <w:rPr>
          <w:sz w:val="22"/>
          <w:szCs w:val="22"/>
        </w:rPr>
      </w:pPr>
      <w:r w:rsidRPr="00570FE9">
        <w:rPr>
          <w:sz w:val="22"/>
          <w:szCs w:val="22"/>
        </w:rPr>
        <w:t xml:space="preserve">Arrangement /Costs of travel, lodging, meals are the student’s responsibility. </w:t>
      </w:r>
    </w:p>
    <w:p w:rsidR="00B86BF0" w:rsidRPr="008B55B2" w:rsidRDefault="00B86BF0" w:rsidP="008B55B2">
      <w:pPr>
        <w:jc w:val="center"/>
        <w:rPr>
          <w:b/>
          <w:i/>
        </w:rPr>
      </w:pPr>
      <w:r w:rsidRPr="008B55B2">
        <w:rPr>
          <w:b/>
          <w:i/>
        </w:rPr>
        <w:t>Lodging information available on request.</w:t>
      </w:r>
    </w:p>
    <w:p w:rsidR="00B86BF0" w:rsidRDefault="00B86BF0" w:rsidP="00B86BF0"/>
    <w:p w:rsidR="00D1085E" w:rsidRDefault="00B86BF0" w:rsidP="00B86BF0">
      <w:pPr>
        <w:numPr>
          <w:ilvl w:val="0"/>
          <w:numId w:val="1"/>
        </w:numPr>
        <w:rPr>
          <w:sz w:val="22"/>
          <w:szCs w:val="22"/>
        </w:rPr>
      </w:pPr>
      <w:r w:rsidRPr="00570FE9">
        <w:rPr>
          <w:sz w:val="22"/>
          <w:szCs w:val="22"/>
        </w:rPr>
        <w:t xml:space="preserve">This course is offered only </w:t>
      </w:r>
      <w:r w:rsidR="00A41ED5">
        <w:rPr>
          <w:sz w:val="22"/>
          <w:szCs w:val="22"/>
        </w:rPr>
        <w:t xml:space="preserve">a </w:t>
      </w:r>
      <w:proofErr w:type="gramStart"/>
      <w:r w:rsidR="00A41ED5">
        <w:rPr>
          <w:sz w:val="22"/>
          <w:szCs w:val="22"/>
        </w:rPr>
        <w:t>few</w:t>
      </w:r>
      <w:r w:rsidRPr="00570FE9">
        <w:rPr>
          <w:sz w:val="22"/>
          <w:szCs w:val="22"/>
        </w:rPr>
        <w:t xml:space="preserve">  times</w:t>
      </w:r>
      <w:proofErr w:type="gramEnd"/>
      <w:r w:rsidRPr="00570FE9">
        <w:rPr>
          <w:sz w:val="22"/>
          <w:szCs w:val="22"/>
        </w:rPr>
        <w:t xml:space="preserve"> each year.  If you are interested in taking the course at a later date, please</w:t>
      </w:r>
      <w:r w:rsidR="00D1085E">
        <w:rPr>
          <w:sz w:val="22"/>
          <w:szCs w:val="22"/>
        </w:rPr>
        <w:t xml:space="preserve"> contact </w:t>
      </w:r>
      <w:hyperlink r:id="rId8" w:history="1">
        <w:r w:rsidR="00D1085E" w:rsidRPr="009D5A6B">
          <w:rPr>
            <w:rStyle w:val="Hyperlink"/>
            <w:sz w:val="22"/>
            <w:szCs w:val="22"/>
          </w:rPr>
          <w:t>Gail.Ryan@childrenscolorado.org</w:t>
        </w:r>
      </w:hyperlink>
      <w:r w:rsidR="00D1085E">
        <w:rPr>
          <w:sz w:val="22"/>
          <w:szCs w:val="22"/>
        </w:rPr>
        <w:t xml:space="preserve"> </w:t>
      </w:r>
      <w:r w:rsidRPr="00570FE9">
        <w:rPr>
          <w:sz w:val="22"/>
          <w:szCs w:val="22"/>
        </w:rPr>
        <w:t xml:space="preserve">.  </w:t>
      </w:r>
    </w:p>
    <w:p w:rsidR="00B86BF0" w:rsidRPr="00D1085E" w:rsidRDefault="00B86BF0" w:rsidP="00D1085E">
      <w:pPr>
        <w:numPr>
          <w:ilvl w:val="0"/>
          <w:numId w:val="1"/>
        </w:numPr>
        <w:rPr>
          <w:sz w:val="22"/>
          <w:szCs w:val="22"/>
        </w:rPr>
      </w:pPr>
      <w:r w:rsidRPr="00570FE9">
        <w:rPr>
          <w:sz w:val="22"/>
          <w:szCs w:val="22"/>
        </w:rPr>
        <w:t>Apply early as classes</w:t>
      </w:r>
      <w:r w:rsidR="00D1085E">
        <w:rPr>
          <w:sz w:val="22"/>
          <w:szCs w:val="22"/>
        </w:rPr>
        <w:t xml:space="preserve">   </w:t>
      </w:r>
      <w:r w:rsidR="00A15195" w:rsidRPr="00D1085E">
        <w:rPr>
          <w:sz w:val="22"/>
          <w:szCs w:val="22"/>
        </w:rPr>
        <w:t xml:space="preserve">may </w:t>
      </w:r>
      <w:r w:rsidRPr="00D1085E">
        <w:rPr>
          <w:sz w:val="22"/>
          <w:szCs w:val="22"/>
        </w:rPr>
        <w:t>reach capacity before the 30 day deadline.</w:t>
      </w:r>
    </w:p>
    <w:p w:rsidR="00B86BF0" w:rsidRDefault="00B86BF0" w:rsidP="00B86BF0"/>
    <w:p w:rsidR="009960A3" w:rsidRDefault="00B86BF0" w:rsidP="00B86BF0">
      <w:pPr>
        <w:rPr>
          <w:b/>
        </w:rPr>
      </w:pPr>
      <w:r w:rsidRPr="00570FE9">
        <w:rPr>
          <w:b/>
          <w:u w:val="single"/>
        </w:rPr>
        <w:t>Textbook:</w:t>
      </w:r>
      <w:r w:rsidRPr="00570FE9">
        <w:rPr>
          <w:b/>
        </w:rPr>
        <w:t xml:space="preserve">  </w:t>
      </w:r>
      <w:r w:rsidR="009960A3">
        <w:rPr>
          <w:b/>
        </w:rPr>
        <w:t>3</w:t>
      </w:r>
      <w:proofErr w:type="gramStart"/>
      <w:r w:rsidR="009960A3" w:rsidRPr="00D1085E">
        <w:rPr>
          <w:b/>
          <w:vertAlign w:val="superscript"/>
        </w:rPr>
        <w:t>rd</w:t>
      </w:r>
      <w:r w:rsidR="009960A3">
        <w:rPr>
          <w:b/>
        </w:rPr>
        <w:t xml:space="preserve">  </w:t>
      </w:r>
      <w:r w:rsidR="009960A3" w:rsidRPr="00570FE9">
        <w:rPr>
          <w:b/>
        </w:rPr>
        <w:t>EDITION</w:t>
      </w:r>
      <w:proofErr w:type="gramEnd"/>
      <w:r w:rsidR="009960A3" w:rsidRPr="00570FE9">
        <w:rPr>
          <w:b/>
        </w:rPr>
        <w:t xml:space="preserve"> of </w:t>
      </w:r>
      <w:r w:rsidR="009960A3">
        <w:rPr>
          <w:b/>
        </w:rPr>
        <w:t>the classic Text book</w:t>
      </w:r>
    </w:p>
    <w:p w:rsidR="00B86BF0" w:rsidRPr="00570FE9" w:rsidRDefault="00B86BF0" w:rsidP="009960A3">
      <w:pPr>
        <w:ind w:firstLine="720"/>
        <w:rPr>
          <w:b/>
        </w:rPr>
      </w:pPr>
      <w:r w:rsidRPr="00570FE9">
        <w:rPr>
          <w:b/>
          <w:i/>
        </w:rPr>
        <w:t>Juvenile Sexual Offending: Causes Consequences and Correction</w:t>
      </w:r>
      <w:r w:rsidR="009960A3">
        <w:rPr>
          <w:b/>
          <w:i/>
        </w:rPr>
        <w:t>;</w:t>
      </w:r>
      <w:r w:rsidRPr="00570FE9">
        <w:rPr>
          <w:b/>
        </w:rPr>
        <w:t xml:space="preserve"> </w:t>
      </w:r>
      <w:r>
        <w:rPr>
          <w:b/>
        </w:rPr>
        <w:tab/>
      </w:r>
      <w:r w:rsidRPr="00570FE9">
        <w:rPr>
          <w:b/>
        </w:rPr>
        <w:t xml:space="preserve">Ryan, G; Leversee, </w:t>
      </w:r>
      <w:proofErr w:type="gramStart"/>
      <w:r w:rsidRPr="00570FE9">
        <w:rPr>
          <w:b/>
        </w:rPr>
        <w:t>T;  and</w:t>
      </w:r>
      <w:proofErr w:type="gramEnd"/>
      <w:r w:rsidRPr="00570FE9">
        <w:rPr>
          <w:b/>
        </w:rPr>
        <w:t xml:space="preserve"> Lane, S (2010); </w:t>
      </w:r>
      <w:r w:rsidRPr="00570FE9">
        <w:rPr>
          <w:b/>
          <w:i/>
        </w:rPr>
        <w:t xml:space="preserve"> Wiley.</w:t>
      </w:r>
    </w:p>
    <w:p w:rsidR="00B86BF0" w:rsidRDefault="00B86BF0" w:rsidP="00B86BF0">
      <w:pPr>
        <w:rPr>
          <w:b/>
        </w:rPr>
      </w:pPr>
    </w:p>
    <w:p w:rsidR="00B86BF0" w:rsidRDefault="00B86BF0" w:rsidP="00B86BF0">
      <w:pPr>
        <w:rPr>
          <w:b/>
        </w:rPr>
      </w:pPr>
    </w:p>
    <w:p w:rsidR="00B86BF0" w:rsidRDefault="00090A75" w:rsidP="00B86BF0">
      <w:pP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2879725</wp:posOffset>
                </wp:positionH>
                <wp:positionV relativeFrom="paragraph">
                  <wp:posOffset>-647700</wp:posOffset>
                </wp:positionV>
                <wp:extent cx="3644900" cy="948055"/>
                <wp:effectExtent l="12700" t="9525" r="9525" b="571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4900" cy="948055"/>
                        </a:xfrm>
                        <a:prstGeom prst="rect">
                          <a:avLst/>
                        </a:prstGeom>
                        <a:solidFill>
                          <a:srgbClr val="FFFFFF"/>
                        </a:solidFill>
                        <a:ln w="9525">
                          <a:solidFill>
                            <a:srgbClr val="000000"/>
                          </a:solidFill>
                          <a:miter lim="800000"/>
                          <a:headEnd/>
                          <a:tailEnd/>
                        </a:ln>
                      </wps:spPr>
                      <wps:txbx>
                        <w:txbxContent>
                          <w:p w:rsidR="00B86BF0" w:rsidRPr="00570FE9" w:rsidRDefault="00D1085E" w:rsidP="00B86BF0">
                            <w:pPr>
                              <w:jc w:val="center"/>
                              <w:rPr>
                                <w:b/>
                              </w:rPr>
                            </w:pPr>
                            <w:r>
                              <w:rPr>
                                <w:b/>
                              </w:rPr>
                              <w:t>3</w:t>
                            </w:r>
                            <w:proofErr w:type="gramStart"/>
                            <w:r w:rsidRPr="00D1085E">
                              <w:rPr>
                                <w:b/>
                                <w:vertAlign w:val="superscript"/>
                              </w:rPr>
                              <w:t>rd</w:t>
                            </w:r>
                            <w:r>
                              <w:rPr>
                                <w:b/>
                              </w:rPr>
                              <w:t xml:space="preserve"> </w:t>
                            </w:r>
                            <w:r w:rsidR="00B86BF0" w:rsidRPr="00570FE9">
                              <w:rPr>
                                <w:b/>
                              </w:rPr>
                              <w:t xml:space="preserve"> EDITION</w:t>
                            </w:r>
                            <w:proofErr w:type="gramEnd"/>
                            <w:r w:rsidR="00B86BF0" w:rsidRPr="00570FE9">
                              <w:rPr>
                                <w:b/>
                              </w:rPr>
                              <w:t xml:space="preserve"> of </w:t>
                            </w:r>
                            <w:r w:rsidR="00B86BF0">
                              <w:rPr>
                                <w:b/>
                              </w:rPr>
                              <w:t xml:space="preserve">the classic </w:t>
                            </w:r>
                            <w:r w:rsidR="00C4778A" w:rsidRPr="00570FE9">
                              <w:rPr>
                                <w:b/>
                              </w:rPr>
                              <w:t>T</w:t>
                            </w:r>
                            <w:r w:rsidR="00C4778A">
                              <w:rPr>
                                <w:b/>
                              </w:rPr>
                              <w:t xml:space="preserve">ext book    </w:t>
                            </w:r>
                          </w:p>
                          <w:p w:rsidR="00B86BF0" w:rsidRPr="00570FE9" w:rsidRDefault="00B86BF0" w:rsidP="00B86BF0">
                            <w:pPr>
                              <w:jc w:val="center"/>
                              <w:rPr>
                                <w:b/>
                              </w:rPr>
                            </w:pPr>
                            <w:r w:rsidRPr="00570FE9">
                              <w:rPr>
                                <w:b/>
                                <w:i/>
                                <w:sz w:val="22"/>
                                <w:szCs w:val="22"/>
                              </w:rPr>
                              <w:t>Juvenile Sexual Offending:  Causes Consequences and Correction 2010; Ryan Leversee &amp; Lane</w:t>
                            </w:r>
                          </w:p>
                          <w:p w:rsidR="00B86BF0" w:rsidRDefault="00B86BF0" w:rsidP="00B86BF0"/>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1="http://schemas.microsoft.com/office/drawing/2015/9/8/chartex">
            <w:pict>
              <v:shape id="Text Box 2" o:spid="_x0000_s1028" type="#_x0000_t202" style="position:absolute;margin-left:226.75pt;margin-top:-51pt;width:287pt;height:74.6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">
                <v:textbox style="mso-fit-shape-to-text:t">
                  <w:txbxContent>
                    <w:p w:rsidR="00B86BF0" w:rsidRPr="00570FE9" w:rsidRDefault="00D1085E" w:rsidP="00B86BF0">
                      <w:pPr>
                        <w:jc w:val="center"/>
                        <w:rPr>
                          <w:b/>
                        </w:rPr>
                      </w:pPr>
                      <w:proofErr w:type="gramStart"/>
                      <w:r>
                        <w:rPr>
                          <w:b/>
                        </w:rPr>
                        <w:t>3</w:t>
                      </w:r>
                      <w:r w:rsidRPr="00D1085E">
                        <w:rPr>
                          <w:b/>
                          <w:vertAlign w:val="superscript"/>
                        </w:rPr>
                        <w:t>rd</w:t>
                      </w:r>
                      <w:r>
                        <w:rPr>
                          <w:b/>
                        </w:rPr>
                        <w:t xml:space="preserve"> </w:t>
                      </w:r>
                      <w:r w:rsidR="00B86BF0" w:rsidRPr="00570FE9">
                        <w:rPr>
                          <w:b/>
                        </w:rPr>
                        <w:t xml:space="preserve"> EDITION</w:t>
                      </w:r>
                      <w:proofErr w:type="gramEnd"/>
                      <w:r w:rsidR="00B86BF0" w:rsidRPr="00570FE9">
                        <w:rPr>
                          <w:b/>
                        </w:rPr>
                        <w:t xml:space="preserve"> of </w:t>
                      </w:r>
                      <w:r w:rsidR="00B86BF0">
                        <w:rPr>
                          <w:b/>
                        </w:rPr>
                        <w:t xml:space="preserve">the classic </w:t>
                      </w:r>
                      <w:bookmarkStart w:id="1" w:name="_GoBack"/>
                      <w:r w:rsidR="00C4778A" w:rsidRPr="00570FE9">
                        <w:rPr>
                          <w:b/>
                        </w:rPr>
                        <w:t>T</w:t>
                      </w:r>
                      <w:r w:rsidR="00C4778A">
                        <w:rPr>
                          <w:b/>
                        </w:rPr>
                        <w:t xml:space="preserve">ext book    </w:t>
                      </w:r>
                      <w:bookmarkEnd w:id="1"/>
                    </w:p>
                    <w:p w:rsidR="00B86BF0" w:rsidRPr="00570FE9" w:rsidRDefault="00B86BF0" w:rsidP="00B86BF0">
                      <w:pPr>
                        <w:jc w:val="center"/>
                        <w:rPr>
                          <w:b/>
                        </w:rPr>
                      </w:pPr>
                      <w:r w:rsidRPr="00570FE9">
                        <w:rPr>
                          <w:b/>
                          <w:i/>
                          <w:sz w:val="22"/>
                          <w:szCs w:val="22"/>
                        </w:rPr>
                        <w:t>Juvenile Sexual Offending:  Causes Consequences and Correction 2010; Ryan Leversee &amp; Lane</w:t>
                      </w:r>
                    </w:p>
                    <w:p w:rsidR="00B86BF0" w:rsidRDefault="00B86BF0" w:rsidP="00B86BF0"/>
                  </w:txbxContent>
                </v:textbox>
              </v:shape>
            </w:pict>
          </mc:Fallback>
        </mc:AlternateContent>
      </w:r>
      <w:r w:rsidR="00B86BF0">
        <w:rPr>
          <w:b/>
        </w:rPr>
        <w:t>Course Outline:</w:t>
      </w:r>
    </w:p>
    <w:p w:rsidR="00B86BF0" w:rsidRPr="00570FE9" w:rsidRDefault="00B86BF0" w:rsidP="00B86BF0">
      <w:pPr>
        <w:ind w:firstLine="720"/>
        <w:rPr>
          <w:b/>
          <w:i/>
        </w:rPr>
      </w:pPr>
      <w:r w:rsidRPr="00570FE9">
        <w:rPr>
          <w:b/>
          <w:i/>
        </w:rPr>
        <w:t xml:space="preserve">Key Concepts:  </w:t>
      </w:r>
    </w:p>
    <w:p w:rsidR="00B86BF0" w:rsidRDefault="00B86BF0" w:rsidP="00B86BF0">
      <w:r>
        <w:tab/>
        <w:t>Abuse is Abuse: Defining the problem</w:t>
      </w:r>
    </w:p>
    <w:p w:rsidR="00B86BF0" w:rsidRDefault="00B86BF0" w:rsidP="00B86BF0">
      <w:r>
        <w:tab/>
        <w:t>Unique conditions of involuntary treatment</w:t>
      </w:r>
    </w:p>
    <w:p w:rsidR="00B86BF0" w:rsidRDefault="00B86BF0" w:rsidP="00B86BF0">
      <w:r>
        <w:tab/>
        <w:t>Dynamics associated with abusive patterns (cycle)</w:t>
      </w:r>
    </w:p>
    <w:p w:rsidR="00B86BF0" w:rsidRDefault="00B86BF0" w:rsidP="00B86BF0">
      <w:r>
        <w:tab/>
        <w:t>Risk vs. Identify:  Static vs Dynamic risks</w:t>
      </w:r>
    </w:p>
    <w:p w:rsidR="00B86BF0" w:rsidRDefault="00B86BF0" w:rsidP="00B86BF0">
      <w:r>
        <w:tab/>
        <w:t>Psychological safety; empathic variables</w:t>
      </w:r>
    </w:p>
    <w:p w:rsidR="00B86BF0" w:rsidRDefault="00B86BF0" w:rsidP="00B86BF0">
      <w:r>
        <w:tab/>
        <w:t>Goal oriented intervention strategies and Safety plans</w:t>
      </w:r>
    </w:p>
    <w:p w:rsidR="00B86BF0" w:rsidRDefault="00B86BF0" w:rsidP="00B86BF0">
      <w:r>
        <w:tab/>
        <w:t>Fostering Growth and Development</w:t>
      </w:r>
    </w:p>
    <w:p w:rsidR="00B86BF0" w:rsidRDefault="00B86BF0" w:rsidP="00B86BF0">
      <w:r>
        <w:tab/>
        <w:t>Individual, Ecological, and Contextual Phenomenology</w:t>
      </w:r>
      <w:r w:rsidR="00C55B3E">
        <w:tab/>
      </w:r>
    </w:p>
    <w:p w:rsidR="00B86BF0" w:rsidRPr="00570FE9" w:rsidRDefault="00B86BF0" w:rsidP="00B86BF0">
      <w:pPr>
        <w:ind w:firstLine="720"/>
        <w:rPr>
          <w:b/>
          <w:i/>
        </w:rPr>
      </w:pPr>
      <w:r w:rsidRPr="00570FE9">
        <w:rPr>
          <w:b/>
          <w:i/>
        </w:rPr>
        <w:t xml:space="preserve">Topics: </w:t>
      </w:r>
    </w:p>
    <w:p w:rsidR="00B86BF0" w:rsidRPr="00BD7947" w:rsidRDefault="00B86BF0" w:rsidP="00B86BF0">
      <w:pPr>
        <w:ind w:firstLine="720"/>
      </w:pPr>
      <w:r w:rsidRPr="00BD7947">
        <w:t>Developmental Contextual Approach</w:t>
      </w:r>
    </w:p>
    <w:p w:rsidR="00B86BF0" w:rsidRPr="00090A75" w:rsidRDefault="00B86BF0" w:rsidP="00B86BF0">
      <w:r w:rsidRPr="00090A75">
        <w:tab/>
        <w:t>Victimization: Issues, Characteristics, Manifestations</w:t>
      </w:r>
    </w:p>
    <w:p w:rsidR="00B86BF0" w:rsidRDefault="00B86BF0" w:rsidP="00B86BF0">
      <w:r>
        <w:tab/>
        <w:t>Defensive strategies; accommodation and assimilation</w:t>
      </w:r>
    </w:p>
    <w:p w:rsidR="00B86BF0" w:rsidRDefault="00B86BF0" w:rsidP="00B86BF0">
      <w:r>
        <w:tab/>
        <w:t xml:space="preserve">Immediate Goals in the treatment setting;  </w:t>
      </w:r>
    </w:p>
    <w:p w:rsidR="00B86BF0" w:rsidRDefault="00B86BF0" w:rsidP="00B86BF0">
      <w:r>
        <w:tab/>
        <w:t>Sexuality in developmental perspective</w:t>
      </w:r>
    </w:p>
    <w:p w:rsidR="00B86BF0" w:rsidRDefault="00B86BF0" w:rsidP="00B86BF0">
      <w:r>
        <w:tab/>
        <w:t>Informed Supervision &amp; Therapeutic Care</w:t>
      </w:r>
    </w:p>
    <w:p w:rsidR="00B86BF0" w:rsidRDefault="00B86BF0" w:rsidP="00B86BF0">
      <w:r>
        <w:tab/>
        <w:t>Group dynamics and process</w:t>
      </w:r>
    </w:p>
    <w:p w:rsidR="00B86BF0" w:rsidRDefault="00B86BF0" w:rsidP="00B86BF0">
      <w:r>
        <w:tab/>
        <w:t xml:space="preserve">Concurrent psychiatric disorders: </w:t>
      </w:r>
      <w:proofErr w:type="spellStart"/>
      <w:r>
        <w:t>Dx</w:t>
      </w:r>
      <w:proofErr w:type="spellEnd"/>
      <w:r>
        <w:t>, Rx &amp; the brain</w:t>
      </w:r>
    </w:p>
    <w:p w:rsidR="00B86BF0" w:rsidRDefault="00B86BF0" w:rsidP="00B86BF0">
      <w:r>
        <w:tab/>
        <w:t xml:space="preserve">Observable Outcomes, Progress, Safety Plans &amp; Long-term Aftercare </w:t>
      </w:r>
    </w:p>
    <w:p w:rsidR="00B86BF0" w:rsidRDefault="00B86BF0" w:rsidP="00B86BF0"/>
    <w:p w:rsidR="00B86BF0" w:rsidRDefault="00B86BF0" w:rsidP="00B86BF0">
      <w:pPr>
        <w:rPr>
          <w:b/>
        </w:rPr>
      </w:pPr>
      <w:r>
        <w:rPr>
          <w:b/>
        </w:rPr>
        <w:t>Objectives:</w:t>
      </w:r>
    </w:p>
    <w:p w:rsidR="00B86BF0" w:rsidRPr="00570FE9" w:rsidRDefault="00B86BF0" w:rsidP="00B86BF0">
      <w:pPr>
        <w:ind w:firstLine="720"/>
        <w:rPr>
          <w:b/>
          <w:i/>
        </w:rPr>
      </w:pPr>
      <w:r w:rsidRPr="00570FE9">
        <w:rPr>
          <w:b/>
          <w:i/>
        </w:rPr>
        <w:t>Participants will be able to describe:</w:t>
      </w:r>
    </w:p>
    <w:p w:rsidR="00B86BF0" w:rsidRPr="00570FE9" w:rsidRDefault="00B86BF0" w:rsidP="00B86BF0">
      <w:pPr>
        <w:ind w:firstLine="720"/>
      </w:pPr>
      <w:r w:rsidRPr="00570FE9">
        <w:t>Risk Management and Health Promotion</w:t>
      </w:r>
      <w:r>
        <w:t xml:space="preserve"> Outcomes</w:t>
      </w:r>
    </w:p>
    <w:p w:rsidR="00B86BF0" w:rsidRDefault="00B86BF0" w:rsidP="00B86BF0">
      <w:r>
        <w:tab/>
        <w:t>Etiological implications of various theories</w:t>
      </w:r>
    </w:p>
    <w:p w:rsidR="00B86BF0" w:rsidRDefault="00B86BF0" w:rsidP="00B86BF0">
      <w:r>
        <w:tab/>
        <w:t>The Developmental – Contextual framework</w:t>
      </w:r>
    </w:p>
    <w:p w:rsidR="00B86BF0" w:rsidRDefault="00B86BF0" w:rsidP="00B86BF0">
      <w:r>
        <w:tab/>
        <w:t>Relationship of deviance to defensive functions</w:t>
      </w:r>
    </w:p>
    <w:p w:rsidR="00B86BF0" w:rsidRDefault="00B86BF0" w:rsidP="00B86BF0">
      <w:r>
        <w:tab/>
        <w:t>Key concepts of an abuse-specific treatment milieu</w:t>
      </w:r>
    </w:p>
    <w:p w:rsidR="00B86BF0" w:rsidRDefault="00B86BF0" w:rsidP="00B86BF0">
      <w:r>
        <w:tab/>
        <w:t>Observable Measures of risk reduction and health</w:t>
      </w:r>
    </w:p>
    <w:p w:rsidR="00B86BF0" w:rsidRDefault="00B86BF0" w:rsidP="00B86BF0"/>
    <w:p w:rsidR="00B86BF0" w:rsidRPr="00570FE9" w:rsidRDefault="00B86BF0" w:rsidP="00B86BF0">
      <w:pPr>
        <w:ind w:firstLine="720"/>
        <w:rPr>
          <w:b/>
          <w:i/>
        </w:rPr>
      </w:pPr>
      <w:r w:rsidRPr="00570FE9">
        <w:rPr>
          <w:b/>
          <w:i/>
        </w:rPr>
        <w:t>Participants will acquire skills to apply with children &amp; adolescents:</w:t>
      </w:r>
    </w:p>
    <w:p w:rsidR="00B86BF0" w:rsidRPr="00BD7947" w:rsidRDefault="00B86BF0" w:rsidP="00B86BF0">
      <w:pPr>
        <w:ind w:firstLine="720"/>
      </w:pPr>
      <w:r w:rsidRPr="00BD7947">
        <w:t>Provide and teach Informed Supervision</w:t>
      </w:r>
    </w:p>
    <w:p w:rsidR="00B86BF0" w:rsidRDefault="00B86BF0" w:rsidP="00B86BF0">
      <w:r>
        <w:tab/>
        <w:t>Design and implement abuse-specific programming</w:t>
      </w:r>
    </w:p>
    <w:p w:rsidR="00B86BF0" w:rsidRDefault="00B86BF0" w:rsidP="00B86BF0">
      <w:r>
        <w:tab/>
        <w:t>Create psychologically safe relationships</w:t>
      </w:r>
    </w:p>
    <w:p w:rsidR="00B86BF0" w:rsidRDefault="00B86BF0" w:rsidP="00B86BF0">
      <w:r>
        <w:tab/>
        <w:t>Invite participation and evaluate resistance</w:t>
      </w:r>
    </w:p>
    <w:p w:rsidR="00B86BF0" w:rsidRDefault="00B86BF0" w:rsidP="00B86BF0">
      <w:r>
        <w:tab/>
        <w:t>Develop differential treatment plans</w:t>
      </w:r>
    </w:p>
    <w:p w:rsidR="00B86BF0" w:rsidRDefault="00B86BF0" w:rsidP="00B86BF0">
      <w:r>
        <w:tab/>
        <w:t>Utilize ‘offense specific</w:t>
      </w:r>
      <w:proofErr w:type="gramStart"/>
      <w:r>
        <w:t>’  interventions</w:t>
      </w:r>
      <w:proofErr w:type="gramEnd"/>
    </w:p>
    <w:p w:rsidR="00B86BF0" w:rsidRDefault="00B86BF0" w:rsidP="00B86BF0">
      <w:r>
        <w:tab/>
        <w:t>Address concurrent psychiatric disorders</w:t>
      </w:r>
    </w:p>
    <w:p w:rsidR="00B86BF0" w:rsidRDefault="00B86BF0" w:rsidP="00B86BF0">
      <w:r>
        <w:tab/>
        <w:t>Measure change; prevention &amp; safety plans</w:t>
      </w:r>
    </w:p>
    <w:p w:rsidR="00B86BF0" w:rsidRDefault="00B86BF0" w:rsidP="00B86BF0">
      <w:r>
        <w:tab/>
      </w:r>
      <w:r w:rsidR="008B55B2">
        <w:t xml:space="preserve">  </w:t>
      </w:r>
    </w:p>
    <w:p w:rsidR="00B86BF0" w:rsidRPr="00C55B3E" w:rsidRDefault="00B86BF0" w:rsidP="00B86BF0">
      <w:pPr>
        <w:rPr>
          <w:snapToGrid w:val="0"/>
          <w:color w:val="C0504D" w:themeColor="accent2"/>
          <w:sz w:val="20"/>
        </w:rPr>
      </w:pPr>
      <w:r w:rsidRPr="00C55B3E">
        <w:rPr>
          <w:b/>
          <w:color w:val="C0504D" w:themeColor="accent2"/>
          <w:sz w:val="20"/>
        </w:rPr>
        <w:t xml:space="preserve">**APPLY </w:t>
      </w:r>
      <w:r w:rsidR="00A15195" w:rsidRPr="00C55B3E">
        <w:rPr>
          <w:b/>
          <w:color w:val="C0504D" w:themeColor="accent2"/>
          <w:sz w:val="20"/>
        </w:rPr>
        <w:t>EARLY:  CLASS SIZE LIMITED TO 10</w:t>
      </w:r>
      <w:r w:rsidRPr="00C55B3E">
        <w:rPr>
          <w:b/>
          <w:color w:val="C0504D" w:themeColor="accent2"/>
          <w:sz w:val="20"/>
        </w:rPr>
        <w:t>**</w:t>
      </w:r>
      <w:r w:rsidR="008B55B2">
        <w:rPr>
          <w:b/>
          <w:color w:val="C0504D" w:themeColor="accent2"/>
          <w:sz w:val="20"/>
        </w:rPr>
        <w:t xml:space="preserve">   </w:t>
      </w:r>
      <w:r w:rsidRPr="00C55B3E">
        <w:rPr>
          <w:color w:val="C0504D" w:themeColor="accent2"/>
          <w:sz w:val="20"/>
        </w:rPr>
        <w:t xml:space="preserve"> </w:t>
      </w:r>
      <w:r w:rsidRPr="00570FE9">
        <w:rPr>
          <w:sz w:val="20"/>
        </w:rPr>
        <w:t xml:space="preserve">For additional information or to apply, contact:  </w:t>
      </w:r>
      <w:r w:rsidR="00C55B3E">
        <w:rPr>
          <w:snapToGrid w:val="0"/>
          <w:color w:val="C0504D" w:themeColor="accent2"/>
          <w:sz w:val="20"/>
        </w:rPr>
        <w:t xml:space="preserve">  </w:t>
      </w:r>
      <w:r>
        <w:t xml:space="preserve">Gail Ryan, Kempe Perpetration Prevention Program, Gary Pavilion @ </w:t>
      </w:r>
    </w:p>
    <w:p w:rsidR="00090A75" w:rsidRDefault="00B86BF0" w:rsidP="00B86BF0">
      <w:r>
        <w:t>Children’s Hospital, 13123 East 16</w:t>
      </w:r>
      <w:r w:rsidRPr="0024577C">
        <w:rPr>
          <w:vertAlign w:val="superscript"/>
        </w:rPr>
        <w:t>th</w:t>
      </w:r>
      <w:r>
        <w:t xml:space="preserve"> </w:t>
      </w:r>
      <w:proofErr w:type="gramStart"/>
      <w:r>
        <w:t>Ave  Box</w:t>
      </w:r>
      <w:proofErr w:type="gramEnd"/>
      <w:r>
        <w:t xml:space="preserve"> B390, Aurora CO 80045 ; </w:t>
      </w:r>
    </w:p>
    <w:p w:rsidR="00B86BF0" w:rsidRDefault="00090A75" w:rsidP="00B86BF0">
      <w:r w:rsidRPr="008B55B2">
        <w:rPr>
          <w:b/>
        </w:rPr>
        <w:t xml:space="preserve">Email </w:t>
      </w:r>
      <w:hyperlink r:id="rId9" w:history="1">
        <w:r w:rsidRPr="008B55B2">
          <w:rPr>
            <w:rStyle w:val="Hyperlink"/>
            <w:b/>
          </w:rPr>
          <w:t>Gail.Ryan@childrenscolorado.org</w:t>
        </w:r>
      </w:hyperlink>
      <w:r w:rsidRPr="00570FE9">
        <w:t xml:space="preserve"> </w:t>
      </w:r>
      <w:r>
        <w:tab/>
        <w:t>Phone 303-864-5300</w:t>
      </w:r>
    </w:p>
    <w:p w:rsidR="002B1FA3" w:rsidRDefault="00B86BF0">
      <w:r>
        <w:t>;</w:t>
      </w:r>
      <w:r w:rsidR="00090A75" w:rsidRPr="00090A75">
        <w:rPr>
          <w:noProof/>
        </w:rPr>
        <w:t xml:space="preserve"> </w:t>
      </w:r>
    </w:p>
    <w:sectPr w:rsidR="002B1FA3" w:rsidSect="002B1F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292AD7"/>
    <w:multiLevelType w:val="singleLevel"/>
    <w:tmpl w:val="04090001"/>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BF0"/>
    <w:rsid w:val="000030CE"/>
    <w:rsid w:val="00012F1D"/>
    <w:rsid w:val="00037217"/>
    <w:rsid w:val="0006159F"/>
    <w:rsid w:val="00090A75"/>
    <w:rsid w:val="000A7EB9"/>
    <w:rsid w:val="000F24F5"/>
    <w:rsid w:val="00102AD7"/>
    <w:rsid w:val="00117EED"/>
    <w:rsid w:val="00192C41"/>
    <w:rsid w:val="001F712C"/>
    <w:rsid w:val="00200F50"/>
    <w:rsid w:val="00225E6B"/>
    <w:rsid w:val="002B1FA3"/>
    <w:rsid w:val="002C63D3"/>
    <w:rsid w:val="00343DDE"/>
    <w:rsid w:val="0035183A"/>
    <w:rsid w:val="0045639D"/>
    <w:rsid w:val="004D5DC5"/>
    <w:rsid w:val="005B35C4"/>
    <w:rsid w:val="005B48A9"/>
    <w:rsid w:val="006A6162"/>
    <w:rsid w:val="006D6EBD"/>
    <w:rsid w:val="00740714"/>
    <w:rsid w:val="00761DC7"/>
    <w:rsid w:val="007A024C"/>
    <w:rsid w:val="008444FA"/>
    <w:rsid w:val="008A21C5"/>
    <w:rsid w:val="008B55B2"/>
    <w:rsid w:val="00964B24"/>
    <w:rsid w:val="0097062B"/>
    <w:rsid w:val="009960A3"/>
    <w:rsid w:val="00A15195"/>
    <w:rsid w:val="00A41ED5"/>
    <w:rsid w:val="00AB7312"/>
    <w:rsid w:val="00AD0DD3"/>
    <w:rsid w:val="00AF3956"/>
    <w:rsid w:val="00AF3C67"/>
    <w:rsid w:val="00AF651B"/>
    <w:rsid w:val="00B86BF0"/>
    <w:rsid w:val="00BB4E13"/>
    <w:rsid w:val="00C4778A"/>
    <w:rsid w:val="00C55B3E"/>
    <w:rsid w:val="00D1085E"/>
    <w:rsid w:val="00D7296B"/>
    <w:rsid w:val="00E83389"/>
    <w:rsid w:val="00EF2B36"/>
    <w:rsid w:val="00F60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0010260-90B0-4557-9EB4-01A18A843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BF0"/>
    <w:rPr>
      <w:rFonts w:ascii="Arial" w:hAnsi="Arial"/>
      <w:sz w:val="24"/>
    </w:rPr>
  </w:style>
  <w:style w:type="paragraph" w:styleId="Heading2">
    <w:name w:val="heading 2"/>
    <w:basedOn w:val="Normal"/>
    <w:next w:val="Normal"/>
    <w:link w:val="Heading2Char"/>
    <w:uiPriority w:val="9"/>
    <w:qFormat/>
    <w:rsid w:val="00B86BF0"/>
    <w:pPr>
      <w:keepNext/>
      <w:jc w:val="center"/>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86BF0"/>
    <w:rPr>
      <w:rFonts w:ascii="Arial" w:hAnsi="Arial"/>
      <w:sz w:val="32"/>
    </w:rPr>
  </w:style>
  <w:style w:type="character" w:styleId="Hyperlink">
    <w:name w:val="Hyperlink"/>
    <w:basedOn w:val="DefaultParagraphFont"/>
    <w:uiPriority w:val="99"/>
    <w:rsid w:val="00B86BF0"/>
    <w:rPr>
      <w:rFonts w:cs="Times New Roman"/>
      <w:color w:val="0000FF"/>
      <w:u w:val="single"/>
    </w:rPr>
  </w:style>
  <w:style w:type="paragraph" w:styleId="Title">
    <w:name w:val="Title"/>
    <w:basedOn w:val="Normal"/>
    <w:link w:val="TitleChar"/>
    <w:uiPriority w:val="10"/>
    <w:qFormat/>
    <w:rsid w:val="00B86BF0"/>
    <w:pPr>
      <w:jc w:val="center"/>
    </w:pPr>
    <w:rPr>
      <w:b/>
    </w:rPr>
  </w:style>
  <w:style w:type="character" w:customStyle="1" w:styleId="TitleChar">
    <w:name w:val="Title Char"/>
    <w:basedOn w:val="DefaultParagraphFont"/>
    <w:link w:val="Title"/>
    <w:uiPriority w:val="10"/>
    <w:rsid w:val="00B86BF0"/>
    <w:rPr>
      <w:rFonts w:ascii="Arial" w:hAnsi="Arial"/>
      <w:b/>
      <w:sz w:val="24"/>
    </w:rPr>
  </w:style>
  <w:style w:type="character" w:styleId="Strong">
    <w:name w:val="Strong"/>
    <w:basedOn w:val="DefaultParagraphFont"/>
    <w:uiPriority w:val="22"/>
    <w:qFormat/>
    <w:rsid w:val="00B86BF0"/>
    <w:rPr>
      <w:rFonts w:cs="Times New Roman"/>
      <w:b/>
      <w:bCs/>
    </w:rPr>
  </w:style>
  <w:style w:type="paragraph" w:styleId="BalloonText">
    <w:name w:val="Balloon Text"/>
    <w:basedOn w:val="Normal"/>
    <w:link w:val="BalloonTextChar"/>
    <w:rsid w:val="00C55B3E"/>
    <w:rPr>
      <w:rFonts w:ascii="Tahoma" w:hAnsi="Tahoma" w:cs="Tahoma"/>
      <w:sz w:val="16"/>
      <w:szCs w:val="16"/>
    </w:rPr>
  </w:style>
  <w:style w:type="character" w:customStyle="1" w:styleId="BalloonTextChar">
    <w:name w:val="Balloon Text Char"/>
    <w:basedOn w:val="DefaultParagraphFont"/>
    <w:link w:val="BalloonText"/>
    <w:rsid w:val="00C55B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il.Ryan@childrenscolorado.org" TargetMode="External"/><Relationship Id="rId3" Type="http://schemas.openxmlformats.org/officeDocument/2006/relationships/settings" Target="settings.xml"/><Relationship Id="rId7" Type="http://schemas.openxmlformats.org/officeDocument/2006/relationships/hyperlink" Target="mailto:Gail.Ryan@childrenscolorado.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ail.Ryan@childrenscolorad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606</Words>
  <Characters>4113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The Children's Hospital</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KP001050</dc:creator>
  <cp:lastModifiedBy>Adrienne Nuanes</cp:lastModifiedBy>
  <cp:revision>2</cp:revision>
  <cp:lastPrinted>2011-06-13T17:02:00Z</cp:lastPrinted>
  <dcterms:created xsi:type="dcterms:W3CDTF">2019-04-12T18:51:00Z</dcterms:created>
  <dcterms:modified xsi:type="dcterms:W3CDTF">2019-04-12T18:51:00Z</dcterms:modified>
</cp:coreProperties>
</file>